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9C" w:rsidRPr="00746DB5" w:rsidRDefault="00C0009C" w:rsidP="00316229">
      <w:pPr>
        <w:pStyle w:val="rg"/>
        <w:shd w:val="clear" w:color="auto" w:fill="FFFFFF" w:themeFill="background1"/>
        <w:rPr>
          <w:sz w:val="20"/>
          <w:szCs w:val="20"/>
          <w:lang w:val="ro-RO"/>
        </w:rPr>
      </w:pPr>
      <w:r w:rsidRPr="00746DB5">
        <w:rPr>
          <w:sz w:val="20"/>
          <w:szCs w:val="20"/>
          <w:lang w:val="ro-RO"/>
        </w:rPr>
        <w:t>Anexa nr.1</w:t>
      </w:r>
    </w:p>
    <w:p w:rsidR="00C0009C" w:rsidRPr="00746DB5" w:rsidRDefault="00C0009C" w:rsidP="00316229">
      <w:pPr>
        <w:pStyle w:val="rg"/>
        <w:shd w:val="clear" w:color="auto" w:fill="FFFFFF" w:themeFill="background1"/>
        <w:rPr>
          <w:sz w:val="20"/>
          <w:szCs w:val="20"/>
          <w:lang w:val="ro-RO"/>
        </w:rPr>
      </w:pPr>
      <w:r w:rsidRPr="00746DB5">
        <w:rPr>
          <w:sz w:val="20"/>
          <w:szCs w:val="20"/>
          <w:lang w:val="ro-RO"/>
        </w:rPr>
        <w:t>la Ordinul nr.</w:t>
      </w:r>
      <w:r w:rsidR="00990D3E" w:rsidRPr="00746DB5">
        <w:rPr>
          <w:sz w:val="20"/>
          <w:szCs w:val="20"/>
          <w:lang w:val="ro-RO"/>
        </w:rPr>
        <w:t xml:space="preserve"> 5</w:t>
      </w:r>
      <w:r w:rsidR="005954D5" w:rsidRPr="00746DB5">
        <w:rPr>
          <w:sz w:val="20"/>
          <w:szCs w:val="20"/>
          <w:lang w:val="ro-RO"/>
        </w:rPr>
        <w:t>4</w:t>
      </w:r>
      <w:r w:rsidR="00990D3E" w:rsidRPr="00746DB5">
        <w:rPr>
          <w:sz w:val="20"/>
          <w:szCs w:val="20"/>
          <w:lang w:val="ro-RO"/>
        </w:rPr>
        <w:t xml:space="preserve">3 </w:t>
      </w:r>
      <w:r w:rsidRPr="00746DB5">
        <w:rPr>
          <w:sz w:val="20"/>
          <w:szCs w:val="20"/>
          <w:lang w:val="ro-RO"/>
        </w:rPr>
        <w:t xml:space="preserve">din </w:t>
      </w:r>
      <w:r w:rsidR="00990D3E" w:rsidRPr="00746DB5">
        <w:rPr>
          <w:sz w:val="20"/>
          <w:szCs w:val="20"/>
          <w:lang w:val="ro-RO"/>
        </w:rPr>
        <w:t xml:space="preserve">21 </w:t>
      </w:r>
      <w:r w:rsidR="00316229" w:rsidRPr="00746DB5">
        <w:rPr>
          <w:sz w:val="20"/>
          <w:szCs w:val="20"/>
          <w:lang w:val="ro-RO"/>
        </w:rPr>
        <w:t>noie</w:t>
      </w:r>
      <w:r w:rsidRPr="00746DB5">
        <w:rPr>
          <w:sz w:val="20"/>
          <w:szCs w:val="20"/>
          <w:lang w:val="ro-RO"/>
        </w:rPr>
        <w:t>mbrie 2018</w:t>
      </w:r>
    </w:p>
    <w:p w:rsidR="00C0009C" w:rsidRPr="00746DB5" w:rsidRDefault="00C0009C" w:rsidP="00316229">
      <w:pPr>
        <w:shd w:val="clear" w:color="auto" w:fill="FFFFFF" w:themeFill="background1"/>
        <w:jc w:val="center"/>
        <w:rPr>
          <w:b/>
          <w:sz w:val="22"/>
          <w:szCs w:val="22"/>
          <w:lang w:val="ro-RO"/>
        </w:rPr>
      </w:pPr>
    </w:p>
    <w:p w:rsidR="00C0009C" w:rsidRPr="00746DB5" w:rsidRDefault="00C0009C" w:rsidP="00316229">
      <w:pPr>
        <w:shd w:val="clear" w:color="auto" w:fill="FFFFFF" w:themeFill="background1"/>
        <w:jc w:val="center"/>
        <w:rPr>
          <w:b/>
          <w:sz w:val="22"/>
          <w:szCs w:val="22"/>
          <w:lang w:val="ro-RO"/>
        </w:rPr>
      </w:pPr>
      <w:r w:rsidRPr="00746DB5">
        <w:rPr>
          <w:b/>
          <w:sz w:val="22"/>
          <w:szCs w:val="22"/>
          <w:lang w:val="ro-RO"/>
        </w:rPr>
        <w:t>AGENŢIA PENTRU PROTECŢIA CONSUMATORILOR ȘI  SUPRAVEGHEREA PIEȚEI</w:t>
      </w:r>
    </w:p>
    <w:p w:rsidR="00C0009C" w:rsidRPr="00746DB5" w:rsidRDefault="00C0009C" w:rsidP="00316229">
      <w:pPr>
        <w:shd w:val="clear" w:color="auto" w:fill="FFFFFF" w:themeFill="background1"/>
        <w:jc w:val="center"/>
        <w:rPr>
          <w:sz w:val="18"/>
          <w:szCs w:val="18"/>
          <w:lang w:val="ro-RO"/>
        </w:rPr>
      </w:pPr>
      <w:r w:rsidRPr="00746DB5">
        <w:rPr>
          <w:sz w:val="18"/>
          <w:szCs w:val="18"/>
          <w:lang w:val="ro-RO"/>
        </w:rPr>
        <w:t>MD-2012, mun. Chişinău, str. V. Alecsandri, 78, tel. +373-22-501-980, fax +373-22-501-981</w:t>
      </w:r>
    </w:p>
    <w:p w:rsidR="006F061A" w:rsidRPr="00746DB5" w:rsidRDefault="006F061A" w:rsidP="006F061A">
      <w:pPr>
        <w:shd w:val="clear" w:color="auto" w:fill="FFFFFF" w:themeFill="background1"/>
        <w:jc w:val="center"/>
        <w:rPr>
          <w:sz w:val="18"/>
          <w:szCs w:val="18"/>
          <w:lang w:val="ro-RO"/>
        </w:rPr>
      </w:pPr>
      <w:r w:rsidRPr="00746DB5">
        <w:rPr>
          <w:sz w:val="18"/>
          <w:szCs w:val="18"/>
          <w:lang w:val="ro-RO"/>
        </w:rPr>
        <w:t xml:space="preserve">E-mail: </w:t>
      </w:r>
      <w:hyperlink r:id="rId6" w:history="1">
        <w:r w:rsidRPr="00746DB5">
          <w:rPr>
            <w:rStyle w:val="Hyperlink"/>
            <w:color w:val="auto"/>
            <w:sz w:val="18"/>
            <w:szCs w:val="18"/>
            <w:lang w:val="ro-RO"/>
          </w:rPr>
          <w:t>info@apc.gov.md</w:t>
        </w:r>
      </w:hyperlink>
      <w:r w:rsidRPr="00746DB5">
        <w:rPr>
          <w:rStyle w:val="Hyperlink"/>
          <w:color w:val="auto"/>
          <w:sz w:val="18"/>
          <w:szCs w:val="18"/>
          <w:lang w:val="ro-RO"/>
        </w:rPr>
        <w:t xml:space="preserve">, </w:t>
      </w:r>
      <w:r w:rsidRPr="00746DB5">
        <w:rPr>
          <w:bCs/>
          <w:sz w:val="18"/>
          <w:szCs w:val="18"/>
          <w:lang w:val="ro-RO"/>
        </w:rPr>
        <w:t>www.consumator.gov.md</w:t>
      </w:r>
    </w:p>
    <w:p w:rsidR="00C0009C" w:rsidRPr="00746DB5" w:rsidRDefault="00C0009C" w:rsidP="00316229">
      <w:pPr>
        <w:shd w:val="clear" w:color="auto" w:fill="FFFFFF" w:themeFill="background1"/>
        <w:jc w:val="center"/>
        <w:rPr>
          <w:b/>
          <w:sz w:val="22"/>
          <w:szCs w:val="22"/>
          <w:lang w:val="ro-RO"/>
        </w:rPr>
      </w:pPr>
      <w:bookmarkStart w:id="0" w:name="_GoBack"/>
      <w:bookmarkEnd w:id="0"/>
    </w:p>
    <w:p w:rsidR="00C0009C" w:rsidRPr="00746DB5" w:rsidRDefault="00C0009C" w:rsidP="00316229">
      <w:pPr>
        <w:shd w:val="clear" w:color="auto" w:fill="FFFFFF" w:themeFill="background1"/>
        <w:jc w:val="center"/>
        <w:rPr>
          <w:b/>
          <w:sz w:val="22"/>
          <w:szCs w:val="22"/>
          <w:lang w:val="ro-RO"/>
        </w:rPr>
      </w:pPr>
    </w:p>
    <w:p w:rsidR="00C0009C" w:rsidRPr="00746DB5" w:rsidRDefault="00C0009C" w:rsidP="00316229">
      <w:pPr>
        <w:shd w:val="clear" w:color="auto" w:fill="FFFFFF" w:themeFill="background1"/>
        <w:jc w:val="center"/>
        <w:rPr>
          <w:b/>
          <w:sz w:val="22"/>
          <w:szCs w:val="22"/>
          <w:lang w:val="ro-RO"/>
        </w:rPr>
      </w:pPr>
      <w:r w:rsidRPr="00746DB5">
        <w:rPr>
          <w:b/>
          <w:sz w:val="22"/>
          <w:szCs w:val="22"/>
          <w:lang w:val="ro-RO"/>
        </w:rPr>
        <w:t>LIST</w:t>
      </w:r>
      <w:r w:rsidR="00307E12" w:rsidRPr="00746DB5">
        <w:rPr>
          <w:b/>
          <w:sz w:val="22"/>
          <w:szCs w:val="22"/>
          <w:lang w:val="ro-RO"/>
        </w:rPr>
        <w:t>A</w:t>
      </w:r>
      <w:r w:rsidRPr="00746DB5">
        <w:rPr>
          <w:b/>
          <w:sz w:val="22"/>
          <w:szCs w:val="22"/>
          <w:lang w:val="ro-RO"/>
        </w:rPr>
        <w:t xml:space="preserve"> DE VERIFICARE</w:t>
      </w:r>
    </w:p>
    <w:p w:rsidR="00C0009C" w:rsidRPr="00746DB5" w:rsidRDefault="00C0009C" w:rsidP="00316229">
      <w:pPr>
        <w:shd w:val="clear" w:color="auto" w:fill="FFFFFF" w:themeFill="background1"/>
        <w:jc w:val="center"/>
        <w:rPr>
          <w:b/>
          <w:sz w:val="22"/>
          <w:szCs w:val="22"/>
          <w:lang w:val="ro-RO"/>
        </w:rPr>
      </w:pPr>
      <w:r w:rsidRPr="00746DB5">
        <w:rPr>
          <w:b/>
          <w:sz w:val="22"/>
          <w:szCs w:val="22"/>
          <w:lang w:val="ro-RO"/>
        </w:rPr>
        <w:t xml:space="preserve">nr. </w:t>
      </w:r>
      <w:r w:rsidR="00E31801" w:rsidRPr="00746DB5">
        <w:rPr>
          <w:b/>
          <w:sz w:val="22"/>
          <w:szCs w:val="22"/>
          <w:lang w:val="ro-RO"/>
        </w:rPr>
        <w:t>1</w:t>
      </w:r>
    </w:p>
    <w:p w:rsidR="00C0009C" w:rsidRPr="00746DB5" w:rsidRDefault="00C0009C" w:rsidP="00316229">
      <w:pPr>
        <w:shd w:val="clear" w:color="auto" w:fill="FFFFFF" w:themeFill="background1"/>
        <w:jc w:val="center"/>
        <w:rPr>
          <w:b/>
          <w:sz w:val="22"/>
          <w:szCs w:val="22"/>
          <w:lang w:val="ro-RO"/>
        </w:rPr>
      </w:pPr>
      <w:r w:rsidRPr="00746DB5">
        <w:rPr>
          <w:b/>
          <w:sz w:val="22"/>
          <w:szCs w:val="22"/>
          <w:lang w:val="ro-RO"/>
        </w:rPr>
        <w:t>cerințe generale privind comercializarea produselor și prestarea serviciilor</w:t>
      </w:r>
    </w:p>
    <w:p w:rsidR="00C0009C" w:rsidRPr="00746DB5" w:rsidRDefault="00C0009C" w:rsidP="00316229">
      <w:pPr>
        <w:shd w:val="clear" w:color="auto" w:fill="FFFFFF" w:themeFill="background1"/>
        <w:jc w:val="center"/>
        <w:rPr>
          <w:b/>
          <w:sz w:val="22"/>
          <w:szCs w:val="22"/>
          <w:lang w:val="ro-RO"/>
        </w:rPr>
      </w:pPr>
    </w:p>
    <w:p w:rsidR="00C0009C" w:rsidRPr="00746DB5" w:rsidRDefault="00C0009C" w:rsidP="006F061A">
      <w:pPr>
        <w:shd w:val="clear" w:color="auto" w:fill="FFFFFF" w:themeFill="background1"/>
        <w:rPr>
          <w:b/>
          <w:sz w:val="22"/>
          <w:szCs w:val="22"/>
          <w:lang w:val="ro-RO"/>
        </w:rPr>
      </w:pPr>
    </w:p>
    <w:p w:rsidR="00C0009C" w:rsidRPr="00746DB5" w:rsidRDefault="00C0009C" w:rsidP="006F061A">
      <w:pPr>
        <w:shd w:val="clear" w:color="auto" w:fill="FFFFFF" w:themeFill="background1"/>
        <w:rPr>
          <w:b/>
          <w:sz w:val="22"/>
          <w:szCs w:val="22"/>
          <w:lang w:val="ro-RO"/>
        </w:rPr>
      </w:pPr>
      <w:r w:rsidRPr="00746DB5">
        <w:rPr>
          <w:b/>
          <w:sz w:val="22"/>
          <w:szCs w:val="22"/>
          <w:lang w:val="ro-RO"/>
        </w:rPr>
        <w:t>I. Numele, prenumele și funcțiile inspectorilor care efectuează controlul:</w:t>
      </w:r>
    </w:p>
    <w:p w:rsidR="00C0009C" w:rsidRPr="00746DB5" w:rsidRDefault="00C0009C" w:rsidP="006F061A">
      <w:pPr>
        <w:shd w:val="clear" w:color="auto" w:fill="FFFFFF" w:themeFill="background1"/>
        <w:rPr>
          <w:sz w:val="22"/>
          <w:szCs w:val="22"/>
          <w:lang w:val="ro-RO"/>
        </w:rPr>
      </w:pPr>
      <w:r w:rsidRPr="00746DB5">
        <w:rPr>
          <w:sz w:val="22"/>
          <w:szCs w:val="22"/>
          <w:lang w:val="ro-RO"/>
        </w:rPr>
        <w:t>________________________________________________________</w:t>
      </w:r>
      <w:r w:rsidR="00316229" w:rsidRPr="00746DB5">
        <w:rPr>
          <w:sz w:val="22"/>
          <w:szCs w:val="22"/>
          <w:lang w:val="ro-RO"/>
        </w:rPr>
        <w:t>______________________________</w:t>
      </w:r>
    </w:p>
    <w:p w:rsidR="00C0009C" w:rsidRPr="00746DB5" w:rsidRDefault="00C0009C" w:rsidP="006F061A">
      <w:pPr>
        <w:shd w:val="clear" w:color="auto" w:fill="FFFFFF" w:themeFill="background1"/>
        <w:rPr>
          <w:sz w:val="22"/>
          <w:szCs w:val="22"/>
          <w:lang w:val="ro-RO"/>
        </w:rPr>
      </w:pPr>
      <w:r w:rsidRPr="00746DB5">
        <w:rPr>
          <w:sz w:val="22"/>
          <w:szCs w:val="22"/>
          <w:lang w:val="ro-RO"/>
        </w:rPr>
        <w:t>________________________________________________________________________________________________________________________________________________</w:t>
      </w:r>
      <w:r w:rsidR="00316229" w:rsidRPr="00746DB5">
        <w:rPr>
          <w:sz w:val="22"/>
          <w:szCs w:val="22"/>
          <w:lang w:val="ro-RO"/>
        </w:rPr>
        <w:t>____________________________</w:t>
      </w:r>
    </w:p>
    <w:p w:rsidR="00C0009C" w:rsidRPr="00746DB5" w:rsidRDefault="00C0009C" w:rsidP="006F061A">
      <w:pPr>
        <w:shd w:val="clear" w:color="auto" w:fill="FFFFFF" w:themeFill="background1"/>
        <w:rPr>
          <w:i/>
          <w:sz w:val="22"/>
          <w:szCs w:val="22"/>
          <w:lang w:val="ro-RO"/>
        </w:rPr>
      </w:pPr>
    </w:p>
    <w:p w:rsidR="00C0009C" w:rsidRPr="00746DB5" w:rsidRDefault="00C0009C" w:rsidP="006F061A">
      <w:pPr>
        <w:shd w:val="clear" w:color="auto" w:fill="FFFFFF" w:themeFill="background1"/>
        <w:rPr>
          <w:b/>
          <w:bCs/>
          <w:sz w:val="22"/>
          <w:szCs w:val="22"/>
          <w:lang w:val="ro-RO" w:bidi="ar-JO"/>
        </w:rPr>
      </w:pPr>
      <w:r w:rsidRPr="00746DB5">
        <w:rPr>
          <w:b/>
          <w:bCs/>
          <w:sz w:val="22"/>
          <w:szCs w:val="22"/>
          <w:lang w:val="ro-RO" w:bidi="ar-JO"/>
        </w:rPr>
        <w:t xml:space="preserve">II. Persoana și obiectul supuse controlului: </w:t>
      </w:r>
    </w:p>
    <w:p w:rsidR="00C0009C" w:rsidRPr="00746DB5" w:rsidRDefault="00C0009C" w:rsidP="006F061A">
      <w:pPr>
        <w:shd w:val="clear" w:color="auto" w:fill="FFFFFF" w:themeFill="background1"/>
        <w:rPr>
          <w:bCs/>
          <w:sz w:val="22"/>
          <w:szCs w:val="22"/>
          <w:lang w:val="ro-RO" w:bidi="ar-JO"/>
        </w:rPr>
      </w:pPr>
      <w:r w:rsidRPr="00746DB5">
        <w:rPr>
          <w:bCs/>
          <w:sz w:val="22"/>
          <w:szCs w:val="22"/>
          <w:lang w:val="ro-RO" w:bidi="ar-JO"/>
        </w:rPr>
        <w:t>Denumirea persoanei  ________________________________________________________</w:t>
      </w:r>
      <w:r w:rsidR="00316229" w:rsidRPr="00746DB5">
        <w:rPr>
          <w:bCs/>
          <w:sz w:val="22"/>
          <w:szCs w:val="22"/>
          <w:lang w:val="ro-RO" w:bidi="ar-JO"/>
        </w:rPr>
        <w:t>______________________________</w:t>
      </w:r>
    </w:p>
    <w:p w:rsidR="00C0009C" w:rsidRPr="00746DB5" w:rsidRDefault="00C0009C" w:rsidP="006F061A">
      <w:pPr>
        <w:shd w:val="clear" w:color="auto" w:fill="FFFFFF" w:themeFill="background1"/>
        <w:rPr>
          <w:bCs/>
          <w:sz w:val="22"/>
          <w:szCs w:val="22"/>
          <w:lang w:val="ro-RO" w:bidi="ar-JO"/>
        </w:rPr>
      </w:pPr>
      <w:r w:rsidRPr="00746DB5">
        <w:rPr>
          <w:bCs/>
          <w:sz w:val="22"/>
          <w:szCs w:val="22"/>
          <w:lang w:val="ro-RO" w:bidi="ar-JO"/>
        </w:rPr>
        <w:t>Sediul juridic, cod fiscal ______________________________________________________________________________________</w:t>
      </w:r>
    </w:p>
    <w:p w:rsidR="00C0009C" w:rsidRPr="00746DB5" w:rsidRDefault="00C0009C" w:rsidP="006F061A">
      <w:pPr>
        <w:shd w:val="clear" w:color="auto" w:fill="FFFFFF" w:themeFill="background1"/>
        <w:rPr>
          <w:bCs/>
          <w:sz w:val="22"/>
          <w:szCs w:val="22"/>
          <w:lang w:val="ro-RO" w:bidi="ar-JO"/>
        </w:rPr>
      </w:pPr>
      <w:r w:rsidRPr="00746DB5">
        <w:rPr>
          <w:bCs/>
          <w:sz w:val="22"/>
          <w:szCs w:val="22"/>
          <w:lang w:val="ro-RO" w:bidi="ar-JO"/>
        </w:rPr>
        <w:t>______________________________________________________________________________________</w:t>
      </w:r>
    </w:p>
    <w:p w:rsidR="00C0009C" w:rsidRPr="00746DB5" w:rsidRDefault="00C0009C" w:rsidP="006F061A">
      <w:pPr>
        <w:shd w:val="clear" w:color="auto" w:fill="FFFFFF" w:themeFill="background1"/>
        <w:rPr>
          <w:bCs/>
          <w:sz w:val="22"/>
          <w:szCs w:val="22"/>
          <w:lang w:val="ro-RO" w:bidi="ar-JO"/>
        </w:rPr>
      </w:pPr>
      <w:r w:rsidRPr="00746DB5">
        <w:rPr>
          <w:bCs/>
          <w:sz w:val="22"/>
          <w:szCs w:val="22"/>
          <w:lang w:val="ro-RO" w:bidi="ar-JO"/>
        </w:rPr>
        <w:t>Numele, prenumele conducătorului persoanei supuse controlului/reprezentantului acesteia  ______________________________________________________________________________________</w:t>
      </w:r>
    </w:p>
    <w:p w:rsidR="00C0009C" w:rsidRPr="00746DB5" w:rsidRDefault="00C0009C" w:rsidP="006F061A">
      <w:pPr>
        <w:shd w:val="clear" w:color="auto" w:fill="FFFFFF" w:themeFill="background1"/>
        <w:rPr>
          <w:bCs/>
          <w:sz w:val="22"/>
          <w:szCs w:val="22"/>
          <w:lang w:val="ro-RO" w:bidi="ar-JO"/>
        </w:rPr>
      </w:pPr>
      <w:r w:rsidRPr="00746DB5">
        <w:rPr>
          <w:bCs/>
          <w:sz w:val="22"/>
          <w:szCs w:val="22"/>
          <w:lang w:val="ro-RO" w:bidi="ar-JO"/>
        </w:rPr>
        <w:t>______________________________________________________________________________________</w:t>
      </w:r>
    </w:p>
    <w:p w:rsidR="00AF2596" w:rsidRPr="00746DB5" w:rsidRDefault="00C0009C" w:rsidP="006F061A">
      <w:pPr>
        <w:shd w:val="clear" w:color="auto" w:fill="FFFFFF" w:themeFill="background1"/>
        <w:rPr>
          <w:bCs/>
          <w:sz w:val="22"/>
          <w:szCs w:val="22"/>
          <w:lang w:val="ro-RO" w:bidi="ar-JO"/>
        </w:rPr>
      </w:pPr>
      <w:r w:rsidRPr="00746DB5">
        <w:rPr>
          <w:bCs/>
          <w:sz w:val="22"/>
          <w:szCs w:val="22"/>
          <w:lang w:val="ro-RO" w:bidi="ar-JO"/>
        </w:rPr>
        <w:t>Unitatea structurală/funcțională supusă controlului (denumirea) ______________________________________________________________________________________</w:t>
      </w:r>
    </w:p>
    <w:p w:rsidR="00C0009C" w:rsidRPr="00746DB5" w:rsidRDefault="00C0009C" w:rsidP="006F061A">
      <w:pPr>
        <w:shd w:val="clear" w:color="auto" w:fill="FFFFFF" w:themeFill="background1"/>
        <w:ind w:right="26"/>
        <w:jc w:val="both"/>
        <w:rPr>
          <w:b/>
          <w:bCs/>
          <w:sz w:val="22"/>
          <w:szCs w:val="22"/>
          <w:lang w:val="ro-RO" w:bidi="ar-JO"/>
        </w:rPr>
      </w:pPr>
      <w:r w:rsidRPr="00746DB5">
        <w:rPr>
          <w:bCs/>
          <w:sz w:val="22"/>
          <w:szCs w:val="22"/>
          <w:lang w:val="ro-RO" w:bidi="ar-JO"/>
        </w:rPr>
        <w:t>Alte date caracteristice ale unității (după caz) ____________________________________</w:t>
      </w:r>
      <w:r w:rsidR="00AF2596" w:rsidRPr="00746DB5">
        <w:rPr>
          <w:bCs/>
          <w:sz w:val="22"/>
          <w:szCs w:val="22"/>
          <w:lang w:val="ro-RO" w:bidi="ar-JO"/>
        </w:rPr>
        <w:t>______</w:t>
      </w:r>
      <w:r w:rsidRPr="00746DB5">
        <w:rPr>
          <w:bCs/>
          <w:sz w:val="22"/>
          <w:szCs w:val="22"/>
          <w:lang w:val="ro-RO" w:bidi="ar-JO"/>
        </w:rPr>
        <w:t>_______</w:t>
      </w:r>
    </w:p>
    <w:p w:rsidR="00C0009C" w:rsidRPr="00746DB5" w:rsidRDefault="00C0009C" w:rsidP="006F061A">
      <w:pPr>
        <w:shd w:val="clear" w:color="auto" w:fill="FFFFFF" w:themeFill="background1"/>
        <w:jc w:val="both"/>
        <w:rPr>
          <w:b/>
          <w:bCs/>
          <w:sz w:val="22"/>
          <w:szCs w:val="22"/>
          <w:lang w:val="ro-RO" w:bidi="ar-JO"/>
        </w:rPr>
      </w:pPr>
    </w:p>
    <w:p w:rsidR="00C53394" w:rsidRPr="00746DB5" w:rsidRDefault="00C0009C" w:rsidP="006F061A">
      <w:pPr>
        <w:shd w:val="clear" w:color="auto" w:fill="FFFFFF" w:themeFill="background1"/>
        <w:tabs>
          <w:tab w:val="left" w:pos="3818"/>
        </w:tabs>
        <w:ind w:right="-314"/>
        <w:rPr>
          <w:rFonts w:eastAsia="Calibri"/>
          <w:b/>
          <w:sz w:val="22"/>
          <w:szCs w:val="22"/>
          <w:lang w:val="ro-RO"/>
        </w:rPr>
      </w:pPr>
      <w:r w:rsidRPr="00746DB5">
        <w:rPr>
          <w:rFonts w:eastAsia="Calibri"/>
          <w:b/>
          <w:sz w:val="22"/>
          <w:szCs w:val="22"/>
          <w:lang w:val="ro-RO"/>
        </w:rPr>
        <w:t>III. Informații despre persoana supusă controlului necesare pentru evaluarea riscurilor:</w:t>
      </w:r>
      <w:r w:rsidRPr="00746DB5">
        <w:rPr>
          <w:rStyle w:val="FootnoteReference"/>
          <w:rFonts w:eastAsia="Calibri"/>
          <w:b/>
          <w:sz w:val="22"/>
          <w:szCs w:val="22"/>
          <w:lang w:val="ro-RO"/>
        </w:rPr>
        <w:footnoteReference w:id="2"/>
      </w:r>
    </w:p>
    <w:tbl>
      <w:tblPr>
        <w:tblStyle w:val="TableGrid"/>
        <w:tblpPr w:leftFromText="180" w:rightFromText="180" w:vertAnchor="text" w:tblpXSpec="center" w:tblpY="1"/>
        <w:tblOverlap w:val="never"/>
        <w:tblW w:w="9406" w:type="dxa"/>
        <w:shd w:val="clear" w:color="auto" w:fill="FFFFFF" w:themeFill="background1"/>
        <w:tblLayout w:type="fixed"/>
        <w:tblLook w:val="04A0"/>
      </w:tblPr>
      <w:tblGrid>
        <w:gridCol w:w="2155"/>
        <w:gridCol w:w="2250"/>
        <w:gridCol w:w="901"/>
        <w:gridCol w:w="1254"/>
        <w:gridCol w:w="2846"/>
      </w:tblGrid>
      <w:tr w:rsidR="00C53394" w:rsidRPr="00746DB5" w:rsidTr="006F061A">
        <w:trPr>
          <w:cantSplit/>
          <w:trHeight w:val="1421"/>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jc w:val="center"/>
              <w:rPr>
                <w:rFonts w:eastAsia="Calibri"/>
                <w:b/>
                <w:sz w:val="20"/>
                <w:szCs w:val="20"/>
                <w:lang w:val="ro-RO"/>
              </w:rPr>
            </w:pPr>
            <w:r w:rsidRPr="00746DB5">
              <w:rPr>
                <w:rFonts w:eastAsia="Calibri"/>
                <w:b/>
                <w:sz w:val="20"/>
                <w:szCs w:val="20"/>
                <w:lang w:val="ro-RO"/>
              </w:rPr>
              <w:t>Criteriul</w:t>
            </w:r>
            <w:r w:rsidRPr="00746DB5">
              <w:rPr>
                <w:rStyle w:val="FootnoteReference"/>
                <w:rFonts w:eastAsia="Calibri"/>
                <w:b/>
                <w:sz w:val="20"/>
                <w:szCs w:val="20"/>
                <w:lang w:val="ro-RO"/>
              </w:rPr>
              <w:footnoteReference w:id="3"/>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ind w:left="397" w:hanging="397"/>
              <w:jc w:val="center"/>
              <w:rPr>
                <w:rFonts w:eastAsia="Calibri"/>
                <w:b/>
                <w:sz w:val="20"/>
                <w:szCs w:val="20"/>
                <w:lang w:val="ro-RO"/>
              </w:rPr>
            </w:pPr>
            <w:r w:rsidRPr="00746DB5">
              <w:rPr>
                <w:rFonts w:eastAsia="Calibri"/>
                <w:b/>
                <w:sz w:val="20"/>
                <w:szCs w:val="20"/>
                <w:lang w:val="ro-RO"/>
              </w:rPr>
              <w:t xml:space="preserve">Informația curentă </w:t>
            </w:r>
          </w:p>
          <w:p w:rsidR="00C53394" w:rsidRPr="00746DB5" w:rsidRDefault="00C53394">
            <w:pPr>
              <w:shd w:val="clear" w:color="auto" w:fill="FFFFFF" w:themeFill="background1"/>
              <w:jc w:val="center"/>
              <w:rPr>
                <w:rFonts w:eastAsia="Calibri"/>
                <w:i/>
                <w:sz w:val="20"/>
                <w:szCs w:val="20"/>
                <w:lang w:val="ro-RO"/>
              </w:rPr>
            </w:pPr>
            <w:r w:rsidRPr="00746DB5">
              <w:rPr>
                <w:rFonts w:eastAsia="Calibri"/>
                <w:i/>
                <w:sz w:val="20"/>
                <w:szCs w:val="20"/>
                <w:lang w:val="ro-RO"/>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jc w:val="center"/>
              <w:rPr>
                <w:rFonts w:eastAsia="Calibri"/>
                <w:b/>
                <w:sz w:val="20"/>
                <w:szCs w:val="20"/>
                <w:lang w:val="ro-RO"/>
              </w:rPr>
            </w:pPr>
            <w:r w:rsidRPr="00746DB5">
              <w:rPr>
                <w:rFonts w:eastAsia="Calibri"/>
                <w:b/>
                <w:sz w:val="20"/>
                <w:szCs w:val="20"/>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jc w:val="center"/>
              <w:rPr>
                <w:rFonts w:eastAsia="Calibri"/>
                <w:b/>
                <w:sz w:val="20"/>
                <w:szCs w:val="20"/>
                <w:lang w:val="ro-RO"/>
              </w:rPr>
            </w:pPr>
            <w:r w:rsidRPr="00746DB5">
              <w:rPr>
                <w:rFonts w:eastAsia="Calibri"/>
                <w:b/>
                <w:sz w:val="20"/>
                <w:szCs w:val="20"/>
                <w:lang w:val="ro-RO"/>
              </w:rPr>
              <w:t xml:space="preserve">Informația curentă este valabilă  </w:t>
            </w:r>
          </w:p>
          <w:p w:rsidR="00C53394" w:rsidRPr="00746DB5" w:rsidRDefault="00C53394">
            <w:pPr>
              <w:shd w:val="clear" w:color="auto" w:fill="FFFFFF" w:themeFill="background1"/>
              <w:jc w:val="center"/>
              <w:rPr>
                <w:rFonts w:eastAsia="Calibri"/>
                <w:i/>
                <w:sz w:val="20"/>
                <w:szCs w:val="20"/>
                <w:lang w:val="ro-RO"/>
              </w:rPr>
            </w:pPr>
            <w:r w:rsidRPr="00746DB5">
              <w:rPr>
                <w:rFonts w:eastAsia="Calibri"/>
                <w:i/>
                <w:sz w:val="20"/>
                <w:szCs w:val="20"/>
                <w:lang w:val="ro-RO"/>
              </w:rPr>
              <w:t>(se bifează dacă este cazul)</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jc w:val="center"/>
              <w:rPr>
                <w:rFonts w:eastAsia="Calibri"/>
                <w:b/>
                <w:sz w:val="20"/>
                <w:szCs w:val="20"/>
                <w:lang w:val="ro-RO"/>
              </w:rPr>
            </w:pPr>
            <w:r w:rsidRPr="00746DB5">
              <w:rPr>
                <w:rFonts w:eastAsia="Calibri"/>
                <w:b/>
                <w:sz w:val="20"/>
                <w:szCs w:val="20"/>
                <w:lang w:val="ro-RO"/>
              </w:rPr>
              <w:t xml:space="preserve">Informația revizuită în cadrul controlului </w:t>
            </w:r>
            <w:r w:rsidRPr="00746DB5">
              <w:rPr>
                <w:rFonts w:eastAsia="Calibri"/>
                <w:i/>
                <w:sz w:val="20"/>
                <w:szCs w:val="20"/>
                <w:lang w:val="ro-RO"/>
              </w:rPr>
              <w:t>(se completează dacă este cazul)</w:t>
            </w:r>
          </w:p>
        </w:tc>
      </w:tr>
      <w:tr w:rsidR="00C53394" w:rsidRPr="00746DB5" w:rsidTr="006F061A">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rPr>
                <w:rFonts w:eastAsia="Calibri"/>
                <w:lang w:val="ro-RO"/>
              </w:rPr>
            </w:pPr>
            <w:r w:rsidRPr="00746DB5">
              <w:rPr>
                <w:rFonts w:eastAsia="Calibri"/>
                <w:lang w:val="ro-RO"/>
              </w:rPr>
              <w:t xml:space="preserve">Domeniul </w:t>
            </w:r>
            <w:r w:rsidRPr="00746DB5">
              <w:rPr>
                <w:lang w:val="ro-RO"/>
              </w:rPr>
              <w:t>activității economice</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r>
      <w:tr w:rsidR="00C53394" w:rsidRPr="00746DB5" w:rsidTr="006F061A">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rPr>
                <w:rFonts w:eastAsia="Calibri"/>
                <w:lang w:val="ro-RO"/>
              </w:rPr>
            </w:pPr>
            <w:r w:rsidRPr="00746DB5">
              <w:rPr>
                <w:lang w:val="ro-RO"/>
              </w:rPr>
              <w:t>Data ultimului control</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r>
      <w:tr w:rsidR="00C53394" w:rsidRPr="00746DB5" w:rsidTr="006F061A">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3394" w:rsidRPr="00746DB5" w:rsidRDefault="00C53394">
            <w:pPr>
              <w:shd w:val="clear" w:color="auto" w:fill="FFFFFF" w:themeFill="background1"/>
              <w:rPr>
                <w:rFonts w:eastAsia="Calibri"/>
                <w:lang w:val="ro-RO"/>
              </w:rPr>
            </w:pPr>
            <w:r w:rsidRPr="00746DB5">
              <w:rPr>
                <w:rFonts w:eastAsia="Calibri"/>
                <w:lang w:val="ro-RO"/>
              </w:rPr>
              <w:t>Veniturile din vânzări (cifra de afaceri)</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rsidR="00C53394" w:rsidRPr="00746DB5" w:rsidRDefault="00C53394">
            <w:pPr>
              <w:shd w:val="clear" w:color="auto" w:fill="FFFFFF" w:themeFill="background1"/>
              <w:rPr>
                <w:rFonts w:eastAsia="Calibri"/>
                <w:lang w:val="ro-RO"/>
              </w:rPr>
            </w:pPr>
          </w:p>
        </w:tc>
      </w:tr>
    </w:tbl>
    <w:p w:rsidR="0087776D" w:rsidRPr="00746DB5" w:rsidRDefault="0087776D" w:rsidP="00316229">
      <w:pPr>
        <w:shd w:val="clear" w:color="auto" w:fill="FFFFFF" w:themeFill="background1"/>
        <w:jc w:val="both"/>
        <w:rPr>
          <w:b/>
          <w:bCs/>
          <w:sz w:val="22"/>
          <w:szCs w:val="22"/>
          <w:lang w:val="ro-RO" w:bidi="ar-JO"/>
        </w:rPr>
      </w:pPr>
    </w:p>
    <w:p w:rsidR="00C0009C" w:rsidRPr="00746DB5" w:rsidRDefault="00C0009C" w:rsidP="00316229">
      <w:pPr>
        <w:shd w:val="clear" w:color="auto" w:fill="FFFFFF" w:themeFill="background1"/>
        <w:jc w:val="both"/>
        <w:rPr>
          <w:b/>
          <w:bCs/>
          <w:sz w:val="22"/>
          <w:szCs w:val="22"/>
          <w:lang w:val="ro-RO" w:bidi="ar-JO"/>
        </w:rPr>
      </w:pPr>
      <w:r w:rsidRPr="00746DB5">
        <w:rPr>
          <w:b/>
          <w:bCs/>
          <w:sz w:val="22"/>
          <w:szCs w:val="22"/>
          <w:lang w:val="ro-RO" w:bidi="ar-JO"/>
        </w:rPr>
        <w:t>IV. Lista de întrebări</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tblPr>
      <w:tblGrid>
        <w:gridCol w:w="630"/>
        <w:gridCol w:w="3235"/>
        <w:gridCol w:w="1350"/>
        <w:gridCol w:w="567"/>
        <w:gridCol w:w="425"/>
        <w:gridCol w:w="567"/>
        <w:gridCol w:w="1855"/>
        <w:gridCol w:w="810"/>
      </w:tblGrid>
      <w:tr w:rsidR="00C0009C" w:rsidRPr="00746DB5" w:rsidTr="00316229">
        <w:trPr>
          <w:cantSplit/>
          <w:jc w:val="center"/>
        </w:trPr>
        <w:tc>
          <w:tcPr>
            <w:tcW w:w="630" w:type="dxa"/>
            <w:vMerge w:val="restart"/>
            <w:shd w:val="clear" w:color="auto" w:fill="FFFFFF" w:themeFill="background1"/>
          </w:tcPr>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Nr.</w:t>
            </w:r>
          </w:p>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d/o</w:t>
            </w:r>
          </w:p>
        </w:tc>
        <w:tc>
          <w:tcPr>
            <w:tcW w:w="3235" w:type="dxa"/>
            <w:vMerge w:val="restart"/>
            <w:shd w:val="clear" w:color="auto" w:fill="FFFFFF" w:themeFill="background1"/>
          </w:tcPr>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Întrebări</w:t>
            </w:r>
          </w:p>
        </w:tc>
        <w:tc>
          <w:tcPr>
            <w:tcW w:w="1350" w:type="dxa"/>
            <w:vMerge w:val="restart"/>
            <w:shd w:val="clear" w:color="auto" w:fill="FFFFFF" w:themeFill="background1"/>
          </w:tcPr>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Referința legală</w:t>
            </w:r>
          </w:p>
        </w:tc>
        <w:tc>
          <w:tcPr>
            <w:tcW w:w="1559" w:type="dxa"/>
            <w:gridSpan w:val="3"/>
            <w:shd w:val="clear" w:color="auto" w:fill="FFFFFF" w:themeFill="background1"/>
          </w:tcPr>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Conformitate</w:t>
            </w:r>
          </w:p>
        </w:tc>
        <w:tc>
          <w:tcPr>
            <w:tcW w:w="1855" w:type="dxa"/>
            <w:vMerge w:val="restart"/>
            <w:shd w:val="clear" w:color="auto" w:fill="FFFFFF" w:themeFill="background1"/>
          </w:tcPr>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Comentarii</w:t>
            </w:r>
          </w:p>
        </w:tc>
        <w:tc>
          <w:tcPr>
            <w:tcW w:w="810" w:type="dxa"/>
            <w:vMerge w:val="restart"/>
            <w:shd w:val="clear" w:color="auto" w:fill="FFFFFF" w:themeFill="background1"/>
          </w:tcPr>
          <w:p w:rsidR="00C0009C" w:rsidRPr="00746DB5" w:rsidRDefault="00C0009C" w:rsidP="00316229">
            <w:pPr>
              <w:pStyle w:val="Heading2"/>
              <w:shd w:val="clear" w:color="auto" w:fill="FFFFFF" w:themeFill="background1"/>
              <w:jc w:val="center"/>
              <w:rPr>
                <w:sz w:val="20"/>
                <w:szCs w:val="20"/>
                <w:lang w:val="ro-RO"/>
              </w:rPr>
            </w:pPr>
            <w:r w:rsidRPr="00746DB5">
              <w:rPr>
                <w:sz w:val="20"/>
                <w:szCs w:val="20"/>
                <w:lang w:val="ro-RO"/>
              </w:rPr>
              <w:t>Punctaj</w:t>
            </w:r>
          </w:p>
        </w:tc>
      </w:tr>
      <w:tr w:rsidR="00C0009C" w:rsidRPr="00746DB5" w:rsidTr="00316229">
        <w:trPr>
          <w:cantSplit/>
          <w:trHeight w:val="404"/>
          <w:jc w:val="center"/>
        </w:trPr>
        <w:tc>
          <w:tcPr>
            <w:tcW w:w="630" w:type="dxa"/>
            <w:vMerge/>
            <w:shd w:val="clear" w:color="auto" w:fill="FFFFFF" w:themeFill="background1"/>
            <w:vAlign w:val="center"/>
          </w:tcPr>
          <w:p w:rsidR="00C0009C" w:rsidRPr="00746DB5" w:rsidRDefault="00C0009C" w:rsidP="00316229">
            <w:pPr>
              <w:pStyle w:val="Heading2"/>
              <w:shd w:val="clear" w:color="auto" w:fill="FFFFFF" w:themeFill="background1"/>
              <w:jc w:val="center"/>
              <w:rPr>
                <w:lang w:val="ro-RO"/>
              </w:rPr>
            </w:pPr>
          </w:p>
        </w:tc>
        <w:tc>
          <w:tcPr>
            <w:tcW w:w="3235" w:type="dxa"/>
            <w:vMerge/>
            <w:shd w:val="clear" w:color="auto" w:fill="FFFFFF" w:themeFill="background1"/>
            <w:vAlign w:val="center"/>
          </w:tcPr>
          <w:p w:rsidR="00C0009C" w:rsidRPr="00746DB5" w:rsidRDefault="00C0009C" w:rsidP="00316229">
            <w:pPr>
              <w:pStyle w:val="Heading2"/>
              <w:shd w:val="clear" w:color="auto" w:fill="FFFFFF" w:themeFill="background1"/>
              <w:rPr>
                <w:lang w:val="ro-RO"/>
              </w:rPr>
            </w:pPr>
          </w:p>
        </w:tc>
        <w:tc>
          <w:tcPr>
            <w:tcW w:w="1350" w:type="dxa"/>
            <w:vMerge/>
            <w:shd w:val="clear" w:color="auto" w:fill="FFFFFF" w:themeFill="background1"/>
          </w:tcPr>
          <w:p w:rsidR="00C0009C" w:rsidRPr="00746DB5" w:rsidRDefault="00C0009C" w:rsidP="00316229">
            <w:pPr>
              <w:shd w:val="clear" w:color="auto" w:fill="FFFFFF" w:themeFill="background1"/>
              <w:rPr>
                <w:lang w:val="ro-RO"/>
              </w:rPr>
            </w:pPr>
          </w:p>
        </w:tc>
        <w:tc>
          <w:tcPr>
            <w:tcW w:w="567" w:type="dxa"/>
            <w:shd w:val="clear" w:color="auto" w:fill="FFFFFF" w:themeFill="background1"/>
          </w:tcPr>
          <w:p w:rsidR="00C0009C" w:rsidRPr="00746DB5" w:rsidRDefault="00C0009C" w:rsidP="00316229">
            <w:pPr>
              <w:shd w:val="clear" w:color="auto" w:fill="FFFFFF" w:themeFill="background1"/>
              <w:jc w:val="center"/>
              <w:rPr>
                <w:b/>
                <w:lang w:val="ro-RO"/>
              </w:rPr>
            </w:pPr>
            <w:r w:rsidRPr="00746DB5">
              <w:rPr>
                <w:b/>
                <w:sz w:val="22"/>
                <w:szCs w:val="22"/>
                <w:lang w:val="ro-RO"/>
              </w:rPr>
              <w:t>Da</w:t>
            </w:r>
          </w:p>
        </w:tc>
        <w:tc>
          <w:tcPr>
            <w:tcW w:w="425" w:type="dxa"/>
            <w:shd w:val="clear" w:color="auto" w:fill="FFFFFF" w:themeFill="background1"/>
          </w:tcPr>
          <w:p w:rsidR="00C0009C" w:rsidRPr="00746DB5" w:rsidRDefault="00C0009C" w:rsidP="00316229">
            <w:pPr>
              <w:pStyle w:val="Heading2"/>
              <w:shd w:val="clear" w:color="auto" w:fill="FFFFFF" w:themeFill="background1"/>
              <w:jc w:val="center"/>
              <w:rPr>
                <w:lang w:val="ro-RO"/>
              </w:rPr>
            </w:pPr>
            <w:r w:rsidRPr="00746DB5">
              <w:rPr>
                <w:sz w:val="22"/>
                <w:szCs w:val="22"/>
                <w:lang w:val="ro-RO"/>
              </w:rPr>
              <w:t>Nu</w:t>
            </w:r>
          </w:p>
        </w:tc>
        <w:tc>
          <w:tcPr>
            <w:tcW w:w="567" w:type="dxa"/>
            <w:shd w:val="clear" w:color="auto" w:fill="FFFFFF" w:themeFill="background1"/>
          </w:tcPr>
          <w:p w:rsidR="00C0009C" w:rsidRPr="00746DB5" w:rsidRDefault="00C0009C" w:rsidP="00316229">
            <w:pPr>
              <w:pStyle w:val="Heading2"/>
              <w:shd w:val="clear" w:color="auto" w:fill="FFFFFF" w:themeFill="background1"/>
              <w:jc w:val="center"/>
              <w:rPr>
                <w:lang w:val="ro-RO"/>
              </w:rPr>
            </w:pPr>
            <w:r w:rsidRPr="00746DB5">
              <w:rPr>
                <w:sz w:val="22"/>
                <w:szCs w:val="22"/>
                <w:lang w:val="ro-RO"/>
              </w:rPr>
              <w:t>N/c</w:t>
            </w:r>
          </w:p>
        </w:tc>
        <w:tc>
          <w:tcPr>
            <w:tcW w:w="1855" w:type="dxa"/>
            <w:vMerge/>
            <w:shd w:val="clear" w:color="auto" w:fill="FFFFFF" w:themeFill="background1"/>
          </w:tcPr>
          <w:p w:rsidR="00C0009C" w:rsidRPr="00746DB5" w:rsidRDefault="00C0009C" w:rsidP="00316229">
            <w:pPr>
              <w:pStyle w:val="Heading2"/>
              <w:shd w:val="clear" w:color="auto" w:fill="FFFFFF" w:themeFill="background1"/>
              <w:jc w:val="center"/>
              <w:rPr>
                <w:lang w:val="ro-RO"/>
              </w:rPr>
            </w:pPr>
          </w:p>
        </w:tc>
        <w:tc>
          <w:tcPr>
            <w:tcW w:w="810" w:type="dxa"/>
            <w:vMerge/>
            <w:shd w:val="clear" w:color="auto" w:fill="FFFFFF" w:themeFill="background1"/>
            <w:vAlign w:val="center"/>
          </w:tcPr>
          <w:p w:rsidR="00C0009C" w:rsidRPr="00746DB5" w:rsidRDefault="00C0009C" w:rsidP="00316229">
            <w:pPr>
              <w:pStyle w:val="Heading2"/>
              <w:shd w:val="clear" w:color="auto" w:fill="FFFFFF" w:themeFill="background1"/>
              <w:jc w:val="center"/>
              <w:rPr>
                <w:lang w:val="ro-RO"/>
              </w:rPr>
            </w:pP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1.</w:t>
            </w:r>
          </w:p>
        </w:tc>
        <w:tc>
          <w:tcPr>
            <w:tcW w:w="3235"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sz w:val="22"/>
                <w:szCs w:val="22"/>
                <w:lang w:val="ro-RO"/>
              </w:rPr>
              <w:t>Sunt afișate la vedere denumirea persoanei supuse controlului și licența, dacă obligativitatea acesteia este prevăzută de legislație?</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(13)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5</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2.</w:t>
            </w:r>
          </w:p>
        </w:tc>
        <w:tc>
          <w:tcPr>
            <w:tcW w:w="3235"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sz w:val="22"/>
                <w:szCs w:val="22"/>
                <w:lang w:val="ro-RO"/>
              </w:rPr>
              <w:t>Este afișat la vedere programul de lucru și persoana supusă controlului îl respectă?</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(13)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5</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lastRenderedPageBreak/>
              <w:t>3.</w:t>
            </w:r>
          </w:p>
        </w:tc>
        <w:tc>
          <w:tcPr>
            <w:tcW w:w="3235"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sz w:val="22"/>
                <w:szCs w:val="22"/>
                <w:lang w:val="ro-RO"/>
              </w:rPr>
              <w:t>Este afișat la vedere adresa şi numărul de telefon al autorității abilitate cu funcții de protecție a consumatorilor?</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(12)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5</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4.</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Este afișată la vedere informația despre obligativitatea prezenței bonului de casă sau a unui alt document care confirmă faptul cumpărării produsului, prestării serviciului?</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(12)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5</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5.</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Este afișată la vedere informația privind termenul de garanție la produsele, serviciile oferite?</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(12)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8</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6.</w:t>
            </w:r>
          </w:p>
        </w:tc>
        <w:tc>
          <w:tcPr>
            <w:tcW w:w="3235"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sz w:val="22"/>
                <w:szCs w:val="22"/>
                <w:lang w:val="ro-RO"/>
              </w:rPr>
              <w:t>Dispune de Registru de reclamații și este afișat la un loc vizibil și accesibil pentru consumatori?</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9 lit. g) și 10 lit. h)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8</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7.</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Sunt înregistrate petițiile consumatorilor în registrul de reclamații și sunt examinate în termenii stabiliți?</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9 lit. g) și 10 lit. h) Legea nr. 105/2003;</w:t>
            </w:r>
          </w:p>
          <w:p w:rsidR="00F70836" w:rsidRPr="00746DB5" w:rsidRDefault="005954D5" w:rsidP="00F70836">
            <w:pPr>
              <w:shd w:val="clear" w:color="auto" w:fill="FFFFFF" w:themeFill="background1"/>
              <w:rPr>
                <w:bCs/>
                <w:lang w:val="ro-RO"/>
              </w:rPr>
            </w:pPr>
            <w:r w:rsidRPr="00746DB5">
              <w:rPr>
                <w:bCs/>
                <w:sz w:val="22"/>
                <w:szCs w:val="22"/>
                <w:lang w:val="ro-RO"/>
              </w:rPr>
              <w:t>p</w:t>
            </w:r>
            <w:r w:rsidR="00F70836" w:rsidRPr="00746DB5">
              <w:rPr>
                <w:bCs/>
                <w:sz w:val="22"/>
                <w:szCs w:val="22"/>
                <w:lang w:val="ro-RO"/>
              </w:rPr>
              <w:t>ct.1 HG nr. 1141/2006</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8</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8.</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Este oferită informația  de către vânzător/prestator/producător (ambalatorul) referitor la:</w:t>
            </w:r>
          </w:p>
          <w:p w:rsidR="00F70836" w:rsidRPr="00746DB5" w:rsidRDefault="00F70836" w:rsidP="00F70836">
            <w:pPr>
              <w:shd w:val="clear" w:color="auto" w:fill="FFFFFF" w:themeFill="background1"/>
              <w:jc w:val="both"/>
              <w:rPr>
                <w:lang w:val="ro-RO"/>
              </w:rPr>
            </w:pPr>
            <w:r w:rsidRPr="00746DB5">
              <w:rPr>
                <w:sz w:val="22"/>
                <w:szCs w:val="22"/>
                <w:lang w:val="ro-RO"/>
              </w:rPr>
              <w:t>- denumirea produsului;</w:t>
            </w:r>
          </w:p>
          <w:p w:rsidR="00F70836" w:rsidRPr="00746DB5" w:rsidRDefault="00F70836" w:rsidP="00F70836">
            <w:pPr>
              <w:shd w:val="clear" w:color="auto" w:fill="FFFFFF" w:themeFill="background1"/>
              <w:jc w:val="both"/>
              <w:rPr>
                <w:lang w:val="ro-RO"/>
              </w:rPr>
            </w:pPr>
            <w:r w:rsidRPr="00746DB5">
              <w:rPr>
                <w:sz w:val="22"/>
                <w:szCs w:val="22"/>
                <w:lang w:val="ro-RO"/>
              </w:rPr>
              <w:t>- denumirea şi marca producătorului (sau denumirea importatorului);</w:t>
            </w:r>
          </w:p>
          <w:p w:rsidR="00F70836" w:rsidRPr="00746DB5" w:rsidRDefault="00F70836" w:rsidP="00F70836">
            <w:pPr>
              <w:shd w:val="clear" w:color="auto" w:fill="FFFFFF" w:themeFill="background1"/>
              <w:jc w:val="both"/>
              <w:rPr>
                <w:lang w:val="ro-RO"/>
              </w:rPr>
            </w:pPr>
            <w:r w:rsidRPr="00746DB5">
              <w:rPr>
                <w:sz w:val="22"/>
                <w:szCs w:val="22"/>
                <w:lang w:val="ro-RO"/>
              </w:rPr>
              <w:t>- adresa producătorului (sau denumirea importatorului), numărul de telefon, după caz);</w:t>
            </w:r>
          </w:p>
          <w:p w:rsidR="00F70836" w:rsidRPr="00746DB5" w:rsidRDefault="00F70836" w:rsidP="00F70836">
            <w:pPr>
              <w:shd w:val="clear" w:color="auto" w:fill="FFFFFF" w:themeFill="background1"/>
              <w:jc w:val="both"/>
              <w:rPr>
                <w:lang w:val="ro-RO"/>
              </w:rPr>
            </w:pPr>
            <w:r w:rsidRPr="00746DB5">
              <w:rPr>
                <w:sz w:val="22"/>
                <w:szCs w:val="22"/>
                <w:lang w:val="ro-RO"/>
              </w:rPr>
              <w:t>- masa/volumul;</w:t>
            </w:r>
          </w:p>
          <w:p w:rsidR="00F70836" w:rsidRPr="00746DB5" w:rsidRDefault="00F70836" w:rsidP="00F70836">
            <w:pPr>
              <w:shd w:val="clear" w:color="auto" w:fill="FFFFFF" w:themeFill="background1"/>
              <w:jc w:val="both"/>
              <w:rPr>
                <w:lang w:val="ro-RO"/>
              </w:rPr>
            </w:pPr>
            <w:r w:rsidRPr="00746DB5">
              <w:rPr>
                <w:sz w:val="22"/>
                <w:szCs w:val="22"/>
                <w:lang w:val="ro-RO"/>
              </w:rPr>
              <w:t xml:space="preserve">- principalele caracteristici calitative, compoziția, aditivii folosiți, eventualele riscuri, modul de utilizare, de manipulare, de depozitare, de conservare sau de păstrare, </w:t>
            </w:r>
            <w:r w:rsidR="004C42BA" w:rsidRPr="00746DB5">
              <w:rPr>
                <w:sz w:val="22"/>
                <w:szCs w:val="22"/>
                <w:lang w:val="ro-RO"/>
              </w:rPr>
              <w:t>contraindicațiile</w:t>
            </w:r>
            <w:r w:rsidRPr="00746DB5">
              <w:rPr>
                <w:sz w:val="22"/>
                <w:szCs w:val="22"/>
                <w:lang w:val="ro-RO"/>
              </w:rPr>
              <w:t>;</w:t>
            </w:r>
          </w:p>
          <w:p w:rsidR="00F70836" w:rsidRPr="00746DB5" w:rsidRDefault="00F70836" w:rsidP="00F70836">
            <w:pPr>
              <w:shd w:val="clear" w:color="auto" w:fill="FFFFFF" w:themeFill="background1"/>
              <w:jc w:val="both"/>
              <w:rPr>
                <w:lang w:val="ro-RO"/>
              </w:rPr>
            </w:pPr>
            <w:r w:rsidRPr="00746DB5">
              <w:rPr>
                <w:sz w:val="22"/>
                <w:szCs w:val="22"/>
                <w:lang w:val="ro-RO"/>
              </w:rPr>
              <w:t>- țara producătoare;</w:t>
            </w:r>
          </w:p>
          <w:p w:rsidR="00F70836" w:rsidRPr="00746DB5" w:rsidRDefault="00F70836" w:rsidP="00F70836">
            <w:pPr>
              <w:shd w:val="clear" w:color="auto" w:fill="FFFFFF" w:themeFill="background1"/>
              <w:jc w:val="both"/>
              <w:rPr>
                <w:lang w:val="ro-RO"/>
              </w:rPr>
            </w:pPr>
            <w:r w:rsidRPr="00746DB5">
              <w:rPr>
                <w:sz w:val="22"/>
                <w:szCs w:val="22"/>
                <w:lang w:val="ro-RO"/>
              </w:rPr>
              <w:t>- termenul de garanție;</w:t>
            </w:r>
          </w:p>
          <w:p w:rsidR="00F70836" w:rsidRPr="00746DB5" w:rsidRDefault="00F70836" w:rsidP="00F70836">
            <w:pPr>
              <w:shd w:val="clear" w:color="auto" w:fill="FFFFFF" w:themeFill="background1"/>
              <w:jc w:val="both"/>
              <w:rPr>
                <w:lang w:val="ro-RO"/>
              </w:rPr>
            </w:pPr>
            <w:r w:rsidRPr="00746DB5">
              <w:rPr>
                <w:sz w:val="22"/>
                <w:szCs w:val="22"/>
                <w:lang w:val="ro-RO"/>
              </w:rPr>
              <w:t>- durata de funcționare;</w:t>
            </w:r>
          </w:p>
          <w:p w:rsidR="00F70836" w:rsidRPr="00746DB5" w:rsidRDefault="00F70836" w:rsidP="00230417">
            <w:pPr>
              <w:shd w:val="clear" w:color="auto" w:fill="FFFFFF" w:themeFill="background1"/>
              <w:jc w:val="both"/>
              <w:rPr>
                <w:lang w:val="ro-RO"/>
              </w:rPr>
            </w:pPr>
            <w:r w:rsidRPr="00746DB5">
              <w:rPr>
                <w:sz w:val="22"/>
                <w:szCs w:val="22"/>
                <w:lang w:val="ro-RO"/>
              </w:rPr>
              <w:t>- termenul de valabilitate şi data fabricării, în conformitate cu reglementările tehnice şi standardele naționale în vigoare referitor la etichetare?</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(3)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10</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9.</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Oferă vânzătorul/prestatorul informații referitor la  evaluarea conformității şi după caz,  documentele tehnice care trebuie să însoțească produsul ori serviciul?</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(5) Legea nr.105/2003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10</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10.</w:t>
            </w:r>
          </w:p>
        </w:tc>
        <w:tc>
          <w:tcPr>
            <w:tcW w:w="3235"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sz w:val="22"/>
                <w:szCs w:val="22"/>
                <w:lang w:val="ro-RO"/>
              </w:rPr>
              <w:t xml:space="preserve">Sunt oferite toate informațiile (inclusiv cele verbale) referitor la produsele/serviciile oferite consumatorilor, documentele de însoțire, precum şi contractele </w:t>
            </w:r>
            <w:r w:rsidRPr="00746DB5">
              <w:rPr>
                <w:sz w:val="22"/>
                <w:szCs w:val="22"/>
                <w:lang w:val="ro-RO"/>
              </w:rPr>
              <w:lastRenderedPageBreak/>
              <w:t>încheiate în limba de stat sau  în limba de stat  și una din limbile de circulație internațională?</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lastRenderedPageBreak/>
              <w:t>Art. 25 alin. (6)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7</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lastRenderedPageBreak/>
              <w:t>11.</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Este indicat la vedere și într-o formă clară și explicită tariful serviciului prestat?</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25 alin. (10)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10</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12.</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Este indicat prețul de vânzare al produsului și prețul pe unitatea de măsură a produsului (cînd este aplicabil)?</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 xml:space="preserve">Pct. 4-6, 8-19  HG nr.966/2010 </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10</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13.</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Sunt utilizate aparate de măsurare verificate metrologic în modul stabilit?</w:t>
            </w:r>
          </w:p>
        </w:tc>
        <w:tc>
          <w:tcPr>
            <w:tcW w:w="1350" w:type="dxa"/>
            <w:shd w:val="clear" w:color="auto" w:fill="FFFFFF" w:themeFill="background1"/>
          </w:tcPr>
          <w:p w:rsidR="00F70836" w:rsidRPr="00746DB5" w:rsidRDefault="00F70836" w:rsidP="00F70836">
            <w:pPr>
              <w:shd w:val="clear" w:color="auto" w:fill="FFFFFF" w:themeFill="background1"/>
              <w:rPr>
                <w:bCs/>
                <w:lang w:val="ro-RO"/>
              </w:rPr>
            </w:pPr>
            <w:r w:rsidRPr="00746DB5">
              <w:rPr>
                <w:bCs/>
                <w:sz w:val="22"/>
                <w:szCs w:val="22"/>
                <w:lang w:val="ro-RO"/>
              </w:rPr>
              <w:t>Art. 12 alin. (6) și (7) Legea nr. 105/2003;</w:t>
            </w:r>
          </w:p>
          <w:p w:rsidR="00F70836" w:rsidRPr="00746DB5" w:rsidRDefault="005954D5" w:rsidP="00F70836">
            <w:pPr>
              <w:shd w:val="clear" w:color="auto" w:fill="FFFFFF" w:themeFill="background1"/>
              <w:rPr>
                <w:bCs/>
                <w:lang w:val="ro-RO"/>
              </w:rPr>
            </w:pPr>
            <w:r w:rsidRPr="00746DB5">
              <w:rPr>
                <w:bCs/>
                <w:sz w:val="22"/>
                <w:szCs w:val="22"/>
                <w:lang w:val="ro-RO"/>
              </w:rPr>
              <w:t>a</w:t>
            </w:r>
            <w:r w:rsidR="00F70836" w:rsidRPr="00746DB5">
              <w:rPr>
                <w:bCs/>
                <w:sz w:val="22"/>
                <w:szCs w:val="22"/>
                <w:lang w:val="ro-RO"/>
              </w:rPr>
              <w:t>rt.15 alin.(1)</w:t>
            </w:r>
            <w:r w:rsidRPr="00746DB5">
              <w:rPr>
                <w:bCs/>
                <w:sz w:val="22"/>
                <w:szCs w:val="22"/>
                <w:lang w:val="ro-RO"/>
              </w:rPr>
              <w:t>;</w:t>
            </w:r>
            <w:r w:rsidR="00F70836" w:rsidRPr="00746DB5">
              <w:rPr>
                <w:bCs/>
                <w:sz w:val="22"/>
                <w:szCs w:val="22"/>
                <w:lang w:val="ro-RO"/>
              </w:rPr>
              <w:t xml:space="preserve"> Legea nr.19/2016 </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10</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14.</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A fost efectuată reparația sau înlocuirea produselor neconforme în perioada de timp stabilită de legislație?</w:t>
            </w:r>
          </w:p>
        </w:tc>
        <w:tc>
          <w:tcPr>
            <w:tcW w:w="1350"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bCs/>
                <w:sz w:val="22"/>
                <w:szCs w:val="22"/>
                <w:lang w:val="ro-RO"/>
              </w:rPr>
              <w:t>Art. 18 alin. (7) Legea nr. 105/2003</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10</w:t>
            </w:r>
          </w:p>
        </w:tc>
      </w:tr>
      <w:tr w:rsidR="00F70836" w:rsidRPr="00746DB5" w:rsidTr="00CF6227">
        <w:trPr>
          <w:jc w:val="center"/>
        </w:trPr>
        <w:tc>
          <w:tcPr>
            <w:tcW w:w="630" w:type="dxa"/>
            <w:shd w:val="clear" w:color="auto" w:fill="FFFFFF" w:themeFill="background1"/>
          </w:tcPr>
          <w:p w:rsidR="00F70836" w:rsidRPr="00746DB5" w:rsidRDefault="00F70836" w:rsidP="00F70836">
            <w:pPr>
              <w:shd w:val="clear" w:color="auto" w:fill="FFFFFF" w:themeFill="background1"/>
              <w:jc w:val="center"/>
              <w:rPr>
                <w:lang w:val="ro-RO"/>
              </w:rPr>
            </w:pPr>
            <w:r w:rsidRPr="00746DB5">
              <w:rPr>
                <w:sz w:val="22"/>
                <w:szCs w:val="22"/>
                <w:lang w:val="ro-RO"/>
              </w:rPr>
              <w:t>15.</w:t>
            </w:r>
          </w:p>
        </w:tc>
        <w:tc>
          <w:tcPr>
            <w:tcW w:w="3235" w:type="dxa"/>
            <w:shd w:val="clear" w:color="auto" w:fill="FFFFFF" w:themeFill="background1"/>
          </w:tcPr>
          <w:p w:rsidR="00F70836" w:rsidRPr="00746DB5" w:rsidRDefault="00F70836" w:rsidP="00F70836">
            <w:pPr>
              <w:shd w:val="clear" w:color="auto" w:fill="FFFFFF" w:themeFill="background1"/>
              <w:jc w:val="both"/>
              <w:rPr>
                <w:lang w:val="ro-RO"/>
              </w:rPr>
            </w:pPr>
            <w:r w:rsidRPr="00746DB5">
              <w:rPr>
                <w:sz w:val="22"/>
                <w:szCs w:val="22"/>
                <w:lang w:val="ro-RO"/>
              </w:rPr>
              <w:t>Produsele, pe care sunt aplicate semne verbale sau figurative identice sau similare cu mărcile comerciale protejate, expuse spre comercializare sau comercializate are loc cu consimțământul titularului a mărcii protejate?</w:t>
            </w:r>
          </w:p>
        </w:tc>
        <w:tc>
          <w:tcPr>
            <w:tcW w:w="1350" w:type="dxa"/>
            <w:shd w:val="clear" w:color="auto" w:fill="FFFFFF" w:themeFill="background1"/>
          </w:tcPr>
          <w:p w:rsidR="00F70836" w:rsidRPr="00746DB5" w:rsidRDefault="00F70836" w:rsidP="00F70836">
            <w:pPr>
              <w:shd w:val="clear" w:color="auto" w:fill="FFFFFF" w:themeFill="background1"/>
              <w:jc w:val="both"/>
              <w:rPr>
                <w:bCs/>
                <w:lang w:val="ro-RO"/>
              </w:rPr>
            </w:pPr>
            <w:r w:rsidRPr="00746DB5">
              <w:rPr>
                <w:bCs/>
                <w:sz w:val="22"/>
                <w:szCs w:val="22"/>
                <w:lang w:val="ro-RO"/>
              </w:rPr>
              <w:t xml:space="preserve">Art. 9 Legea nr.38/2008 </w:t>
            </w: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42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567"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1855" w:type="dxa"/>
            <w:shd w:val="clear" w:color="auto" w:fill="FFFFFF" w:themeFill="background1"/>
          </w:tcPr>
          <w:p w:rsidR="00F70836" w:rsidRPr="00746DB5" w:rsidRDefault="00F70836" w:rsidP="00F70836">
            <w:pPr>
              <w:shd w:val="clear" w:color="auto" w:fill="FFFFFF" w:themeFill="background1"/>
              <w:jc w:val="center"/>
              <w:rPr>
                <w:bCs/>
                <w:lang w:val="ro-RO"/>
              </w:rPr>
            </w:pPr>
          </w:p>
        </w:tc>
        <w:tc>
          <w:tcPr>
            <w:tcW w:w="810" w:type="dxa"/>
            <w:shd w:val="clear" w:color="auto" w:fill="FFFFFF" w:themeFill="background1"/>
          </w:tcPr>
          <w:p w:rsidR="00F70836" w:rsidRPr="00746DB5" w:rsidRDefault="00F70836" w:rsidP="00F70836">
            <w:pPr>
              <w:shd w:val="clear" w:color="auto" w:fill="FFFFFF" w:themeFill="background1"/>
              <w:jc w:val="center"/>
              <w:rPr>
                <w:bCs/>
                <w:lang w:val="ro-RO"/>
              </w:rPr>
            </w:pPr>
            <w:r w:rsidRPr="00746DB5">
              <w:rPr>
                <w:bCs/>
                <w:sz w:val="22"/>
                <w:szCs w:val="22"/>
                <w:lang w:val="ro-RO"/>
              </w:rPr>
              <w:t>15</w:t>
            </w:r>
          </w:p>
        </w:tc>
      </w:tr>
    </w:tbl>
    <w:p w:rsidR="00C0009C" w:rsidRPr="00746DB5" w:rsidRDefault="00C0009C" w:rsidP="00316229">
      <w:pPr>
        <w:shd w:val="clear" w:color="auto" w:fill="FFFFFF" w:themeFill="background1"/>
        <w:rPr>
          <w:b/>
          <w:bCs/>
          <w:sz w:val="22"/>
          <w:szCs w:val="22"/>
          <w:lang w:val="ro-RO" w:bidi="ar-JO"/>
        </w:rPr>
      </w:pPr>
    </w:p>
    <w:p w:rsidR="00C0009C" w:rsidRPr="00746DB5" w:rsidRDefault="00C0009C" w:rsidP="00316229">
      <w:pPr>
        <w:shd w:val="clear" w:color="auto" w:fill="FFFFFF" w:themeFill="background1"/>
        <w:rPr>
          <w:b/>
          <w:bCs/>
          <w:sz w:val="22"/>
          <w:szCs w:val="22"/>
          <w:lang w:val="ro-RO" w:bidi="ar-JO"/>
        </w:rPr>
      </w:pPr>
      <w:r w:rsidRPr="00746DB5">
        <w:rPr>
          <w:b/>
          <w:bCs/>
          <w:sz w:val="22"/>
          <w:szCs w:val="22"/>
          <w:lang w:val="ro-RO" w:bidi="ar-JO"/>
        </w:rPr>
        <w:t>V. Punctajul pentru evaluarea riscului</w:t>
      </w:r>
      <w:r w:rsidR="00316229" w:rsidRPr="00746DB5">
        <w:rPr>
          <w:b/>
          <w:bCs/>
          <w:sz w:val="22"/>
          <w:szCs w:val="22"/>
          <w:lang w:val="ro-RO" w:bidi="ar-JO"/>
        </w:rPr>
        <w:t>:</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364"/>
        <w:gridCol w:w="1364"/>
        <w:gridCol w:w="1364"/>
        <w:gridCol w:w="1364"/>
        <w:gridCol w:w="1364"/>
        <w:gridCol w:w="1364"/>
        <w:gridCol w:w="1365"/>
      </w:tblGrid>
      <w:tr w:rsidR="00C0009C" w:rsidRPr="00746DB5" w:rsidTr="00823FF4">
        <w:tc>
          <w:tcPr>
            <w:tcW w:w="1364"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Încălcări</w:t>
            </w:r>
          </w:p>
        </w:tc>
        <w:tc>
          <w:tcPr>
            <w:tcW w:w="1364"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Numărul de întrebări conform clasificării încălcărilor</w:t>
            </w:r>
          </w:p>
          <w:p w:rsidR="00C0009C" w:rsidRPr="00746DB5" w:rsidRDefault="00C0009C" w:rsidP="00316229">
            <w:pPr>
              <w:shd w:val="clear" w:color="auto" w:fill="FFFFFF" w:themeFill="background1"/>
              <w:jc w:val="center"/>
              <w:rPr>
                <w:b/>
                <w:sz w:val="20"/>
                <w:szCs w:val="20"/>
                <w:lang w:val="ro-RO" w:eastAsia="ru-RU"/>
              </w:rPr>
            </w:pPr>
            <w:r w:rsidRPr="00746DB5">
              <w:rPr>
                <w:i/>
                <w:sz w:val="20"/>
                <w:szCs w:val="20"/>
                <w:lang w:val="ro-RO" w:eastAsia="ru-RU"/>
              </w:rPr>
              <w:t>(toate întrebările aplicate)</w:t>
            </w:r>
          </w:p>
        </w:tc>
        <w:tc>
          <w:tcPr>
            <w:tcW w:w="1364"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Numărul de încălcări constatate în cadrul controlului</w:t>
            </w:r>
          </w:p>
          <w:p w:rsidR="00C0009C" w:rsidRPr="00746DB5" w:rsidRDefault="00C0009C" w:rsidP="00316229">
            <w:pPr>
              <w:shd w:val="clear" w:color="auto" w:fill="FFFFFF" w:themeFill="background1"/>
              <w:jc w:val="center"/>
              <w:rPr>
                <w:b/>
                <w:sz w:val="20"/>
                <w:szCs w:val="20"/>
                <w:lang w:val="ro-RO" w:eastAsia="ru-RU"/>
              </w:rPr>
            </w:pPr>
            <w:r w:rsidRPr="00746DB5">
              <w:rPr>
                <w:i/>
                <w:sz w:val="20"/>
                <w:szCs w:val="20"/>
                <w:lang w:val="ro-RO" w:eastAsia="ru-RU"/>
              </w:rPr>
              <w:t>(toate întrebările neconforme)</w:t>
            </w:r>
          </w:p>
        </w:tc>
        <w:tc>
          <w:tcPr>
            <w:tcW w:w="1364"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Gradul de conformare conform numărului de încălcări %</w:t>
            </w:r>
          </w:p>
          <w:p w:rsidR="00C0009C" w:rsidRPr="00746DB5" w:rsidRDefault="00C0009C" w:rsidP="00316229">
            <w:pPr>
              <w:shd w:val="clear" w:color="auto" w:fill="FFFFFF" w:themeFill="background1"/>
              <w:jc w:val="center"/>
              <w:rPr>
                <w:b/>
                <w:sz w:val="20"/>
                <w:szCs w:val="20"/>
                <w:lang w:val="ro-RO" w:eastAsia="ru-RU"/>
              </w:rPr>
            </w:pPr>
            <w:r w:rsidRPr="00746DB5">
              <w:rPr>
                <w:i/>
                <w:sz w:val="20"/>
                <w:szCs w:val="20"/>
                <w:lang w:val="ro-RO" w:eastAsia="ru-RU"/>
              </w:rPr>
              <w:t>(1-(col 3/col 2) x100%)</w:t>
            </w:r>
          </w:p>
        </w:tc>
        <w:tc>
          <w:tcPr>
            <w:tcW w:w="1364"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Ponderea valorică totală conform clasificării încălcărilor</w:t>
            </w:r>
          </w:p>
          <w:p w:rsidR="00C0009C" w:rsidRPr="00746DB5" w:rsidRDefault="00C0009C" w:rsidP="00316229">
            <w:pPr>
              <w:shd w:val="clear" w:color="auto" w:fill="FFFFFF" w:themeFill="background1"/>
              <w:jc w:val="center"/>
              <w:rPr>
                <w:b/>
                <w:sz w:val="20"/>
                <w:szCs w:val="20"/>
                <w:lang w:val="ro-RO" w:eastAsia="ru-RU"/>
              </w:rPr>
            </w:pPr>
            <w:r w:rsidRPr="00746DB5">
              <w:rPr>
                <w:i/>
                <w:sz w:val="20"/>
                <w:szCs w:val="20"/>
                <w:lang w:val="ro-RO" w:eastAsia="ru-RU"/>
              </w:rPr>
              <w:t>(suma punctajului tuturor întrebărilor aplicate)</w:t>
            </w:r>
          </w:p>
        </w:tc>
        <w:tc>
          <w:tcPr>
            <w:tcW w:w="1364"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 xml:space="preserve">Ponderea valorică a încălcărilor constatate în cadrul controlului </w:t>
            </w:r>
            <w:r w:rsidRPr="00746DB5">
              <w:rPr>
                <w:i/>
                <w:sz w:val="20"/>
                <w:szCs w:val="20"/>
                <w:lang w:val="ro-RO" w:eastAsia="ru-RU"/>
              </w:rPr>
              <w:t>(suma punctajului întrebărilor neconforme)</w:t>
            </w:r>
          </w:p>
        </w:tc>
        <w:tc>
          <w:tcPr>
            <w:tcW w:w="1365" w:type="dxa"/>
            <w:shd w:val="clear" w:color="auto" w:fill="FFFFFF" w:themeFill="background1"/>
          </w:tcPr>
          <w:p w:rsidR="00C0009C" w:rsidRPr="00746DB5" w:rsidRDefault="00C0009C" w:rsidP="00316229">
            <w:pPr>
              <w:shd w:val="clear" w:color="auto" w:fill="FFFFFF" w:themeFill="background1"/>
              <w:jc w:val="center"/>
              <w:rPr>
                <w:b/>
                <w:sz w:val="20"/>
                <w:szCs w:val="20"/>
                <w:lang w:val="ro-RO" w:eastAsia="ru-RU"/>
              </w:rPr>
            </w:pPr>
            <w:r w:rsidRPr="00746DB5">
              <w:rPr>
                <w:b/>
                <w:sz w:val="20"/>
                <w:szCs w:val="20"/>
                <w:lang w:val="ro-RO" w:eastAsia="ru-RU"/>
              </w:rPr>
              <w:t>Gradul de conformare conform numărului de încălcări %</w:t>
            </w:r>
          </w:p>
          <w:p w:rsidR="00C0009C" w:rsidRPr="00746DB5" w:rsidRDefault="00C0009C" w:rsidP="00316229">
            <w:pPr>
              <w:shd w:val="clear" w:color="auto" w:fill="FFFFFF" w:themeFill="background1"/>
              <w:jc w:val="center"/>
              <w:rPr>
                <w:b/>
                <w:sz w:val="20"/>
                <w:szCs w:val="20"/>
                <w:lang w:val="ro-RO" w:eastAsia="ru-RU"/>
              </w:rPr>
            </w:pPr>
            <w:r w:rsidRPr="00746DB5">
              <w:rPr>
                <w:i/>
                <w:sz w:val="20"/>
                <w:szCs w:val="20"/>
                <w:lang w:val="ro-RO" w:eastAsia="ru-RU"/>
              </w:rPr>
              <w:t>(1-(col 6/col 5) x100%)</w:t>
            </w:r>
          </w:p>
          <w:p w:rsidR="00C0009C" w:rsidRPr="00746DB5" w:rsidRDefault="00C0009C" w:rsidP="00316229">
            <w:pPr>
              <w:shd w:val="clear" w:color="auto" w:fill="FFFFFF" w:themeFill="background1"/>
              <w:jc w:val="center"/>
              <w:rPr>
                <w:b/>
                <w:sz w:val="20"/>
                <w:szCs w:val="20"/>
                <w:lang w:val="ro-RO" w:eastAsia="ru-RU"/>
              </w:rPr>
            </w:pPr>
          </w:p>
        </w:tc>
      </w:tr>
      <w:tr w:rsidR="00C0009C" w:rsidRPr="00746DB5" w:rsidTr="00823FF4">
        <w:trPr>
          <w:trHeight w:val="345"/>
        </w:trPr>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r w:rsidRPr="00746DB5">
              <w:rPr>
                <w:sz w:val="22"/>
                <w:szCs w:val="22"/>
                <w:lang w:val="ro-RO" w:eastAsia="ru-RU"/>
              </w:rPr>
              <w:t>Minore</w:t>
            </w: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c>
          <w:tcPr>
            <w:tcW w:w="1364" w:type="dxa"/>
            <w:shd w:val="clear" w:color="auto" w:fill="FFFFFF" w:themeFill="background1"/>
          </w:tcPr>
          <w:p w:rsidR="00C0009C" w:rsidRPr="00746DB5" w:rsidRDefault="00C0009C" w:rsidP="00316229">
            <w:pPr>
              <w:shd w:val="clear" w:color="auto" w:fill="FFFFFF" w:themeFill="background1"/>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c>
          <w:tcPr>
            <w:tcW w:w="1365"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r>
      <w:tr w:rsidR="00C0009C" w:rsidRPr="00746DB5" w:rsidTr="00823FF4">
        <w:trPr>
          <w:trHeight w:val="345"/>
        </w:trPr>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r w:rsidRPr="00746DB5">
              <w:rPr>
                <w:sz w:val="22"/>
                <w:szCs w:val="22"/>
                <w:lang w:val="ro-RO" w:eastAsia="ru-RU"/>
              </w:rPr>
              <w:t>Grave</w:t>
            </w: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c>
          <w:tcPr>
            <w:tcW w:w="1365"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r>
      <w:tr w:rsidR="00C0009C" w:rsidRPr="00746DB5" w:rsidTr="00823FF4">
        <w:trPr>
          <w:trHeight w:val="345"/>
        </w:trPr>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r w:rsidRPr="00746DB5">
              <w:rPr>
                <w:sz w:val="22"/>
                <w:szCs w:val="22"/>
                <w:lang w:val="ro-RO" w:eastAsia="ru-RU"/>
              </w:rPr>
              <w:t>Foarte grave</w:t>
            </w: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c>
          <w:tcPr>
            <w:tcW w:w="1365" w:type="dxa"/>
            <w:shd w:val="clear" w:color="auto" w:fill="FFFFFF" w:themeFill="background1"/>
            <w:vAlign w:val="center"/>
          </w:tcPr>
          <w:p w:rsidR="00C0009C" w:rsidRPr="00746DB5" w:rsidRDefault="00C0009C" w:rsidP="00316229">
            <w:pPr>
              <w:shd w:val="clear" w:color="auto" w:fill="FFFFFF" w:themeFill="background1"/>
              <w:rPr>
                <w:lang w:val="ro-RO" w:eastAsia="ru-RU"/>
              </w:rPr>
            </w:pPr>
          </w:p>
        </w:tc>
      </w:tr>
      <w:tr w:rsidR="00C0009C" w:rsidRPr="00746DB5" w:rsidTr="00823FF4">
        <w:tc>
          <w:tcPr>
            <w:tcW w:w="1364" w:type="dxa"/>
            <w:shd w:val="clear" w:color="auto" w:fill="FFFFFF" w:themeFill="background1"/>
            <w:vAlign w:val="center"/>
          </w:tcPr>
          <w:p w:rsidR="00C0009C" w:rsidRPr="00746DB5" w:rsidRDefault="00C0009C" w:rsidP="00316229">
            <w:pPr>
              <w:shd w:val="clear" w:color="auto" w:fill="FFFFFF" w:themeFill="background1"/>
              <w:jc w:val="center"/>
              <w:rPr>
                <w:b/>
                <w:lang w:val="ro-RO" w:eastAsia="ru-RU"/>
              </w:rPr>
            </w:pPr>
            <w:r w:rsidRPr="00746DB5">
              <w:rPr>
                <w:b/>
                <w:sz w:val="22"/>
                <w:szCs w:val="22"/>
                <w:lang w:val="ro-RO" w:eastAsia="ru-RU"/>
              </w:rPr>
              <w:t>Total</w:t>
            </w: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b/>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b/>
                <w:lang w:val="ro-RO" w:eastAsia="ru-RU"/>
              </w:rPr>
            </w:pPr>
          </w:p>
        </w:tc>
        <w:tc>
          <w:tcPr>
            <w:tcW w:w="1364" w:type="dxa"/>
            <w:shd w:val="clear" w:color="auto" w:fill="FFFFFF" w:themeFill="background1"/>
          </w:tcPr>
          <w:p w:rsidR="00C0009C" w:rsidRPr="00746DB5" w:rsidRDefault="00C0009C" w:rsidP="00316229">
            <w:pPr>
              <w:shd w:val="clear" w:color="auto" w:fill="FFFFFF" w:themeFill="background1"/>
              <w:jc w:val="center"/>
              <w:rPr>
                <w:b/>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jc w:val="center"/>
              <w:rPr>
                <w:b/>
                <w:lang w:val="ro-RO" w:eastAsia="ru-RU"/>
              </w:rPr>
            </w:pPr>
          </w:p>
        </w:tc>
        <w:tc>
          <w:tcPr>
            <w:tcW w:w="1364" w:type="dxa"/>
            <w:shd w:val="clear" w:color="auto" w:fill="FFFFFF" w:themeFill="background1"/>
            <w:vAlign w:val="center"/>
          </w:tcPr>
          <w:p w:rsidR="00C0009C" w:rsidRPr="00746DB5" w:rsidRDefault="00C0009C" w:rsidP="00316229">
            <w:pPr>
              <w:shd w:val="clear" w:color="auto" w:fill="FFFFFF" w:themeFill="background1"/>
              <w:rPr>
                <w:b/>
                <w:lang w:val="ro-RO" w:eastAsia="ru-RU"/>
              </w:rPr>
            </w:pPr>
          </w:p>
        </w:tc>
        <w:tc>
          <w:tcPr>
            <w:tcW w:w="1365" w:type="dxa"/>
            <w:shd w:val="clear" w:color="auto" w:fill="FFFFFF" w:themeFill="background1"/>
            <w:vAlign w:val="center"/>
          </w:tcPr>
          <w:p w:rsidR="00332583" w:rsidRPr="00746DB5" w:rsidRDefault="00332583" w:rsidP="00316229">
            <w:pPr>
              <w:shd w:val="clear" w:color="auto" w:fill="FFFFFF" w:themeFill="background1"/>
              <w:rPr>
                <w:b/>
                <w:lang w:val="ro-RO" w:eastAsia="ru-RU"/>
              </w:rPr>
            </w:pPr>
          </w:p>
        </w:tc>
      </w:tr>
    </w:tbl>
    <w:p w:rsidR="00C0009C" w:rsidRPr="00746DB5" w:rsidRDefault="00C0009C" w:rsidP="00316229">
      <w:pPr>
        <w:shd w:val="clear" w:color="auto" w:fill="FFFFFF" w:themeFill="background1"/>
        <w:rPr>
          <w:sz w:val="22"/>
          <w:szCs w:val="22"/>
          <w:lang w:val="ro-RO" w:eastAsia="ru-RU"/>
        </w:rPr>
      </w:pPr>
    </w:p>
    <w:p w:rsidR="00C0009C" w:rsidRPr="00746DB5" w:rsidRDefault="00C0009C" w:rsidP="00316229">
      <w:pPr>
        <w:shd w:val="clear" w:color="auto" w:fill="FFFFFF" w:themeFill="background1"/>
        <w:jc w:val="both"/>
        <w:rPr>
          <w:b/>
          <w:i/>
          <w:sz w:val="22"/>
          <w:szCs w:val="22"/>
          <w:lang w:val="ro-RO" w:eastAsia="ru-RU"/>
        </w:rPr>
      </w:pPr>
      <w:r w:rsidRPr="00746DB5">
        <w:rPr>
          <w:b/>
          <w:sz w:val="22"/>
          <w:szCs w:val="22"/>
          <w:lang w:val="ro-RO" w:eastAsia="ru-RU"/>
        </w:rPr>
        <w:t>VI. Ghid privind sistemul de apreciere a întrebărilor</w:t>
      </w:r>
      <w:r w:rsidR="00316229" w:rsidRPr="00746DB5">
        <w:rPr>
          <w:b/>
          <w:sz w:val="22"/>
          <w:szCs w:val="22"/>
          <w:lang w:val="ro-RO" w:eastAsia="ru-RU"/>
        </w:rPr>
        <w:t>:</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03"/>
        <w:gridCol w:w="4804"/>
      </w:tblGrid>
      <w:tr w:rsidR="00C0009C" w:rsidRPr="00746DB5" w:rsidTr="00823FF4">
        <w:trPr>
          <w:trHeight w:val="253"/>
        </w:trPr>
        <w:tc>
          <w:tcPr>
            <w:tcW w:w="4803" w:type="dxa"/>
            <w:shd w:val="clear" w:color="auto" w:fill="FFFFFF" w:themeFill="background1"/>
          </w:tcPr>
          <w:p w:rsidR="00C0009C" w:rsidRPr="00746DB5" w:rsidRDefault="00C0009C" w:rsidP="00316229">
            <w:pPr>
              <w:shd w:val="clear" w:color="auto" w:fill="FFFFFF" w:themeFill="background1"/>
              <w:tabs>
                <w:tab w:val="left" w:pos="1170"/>
                <w:tab w:val="left" w:pos="1260"/>
              </w:tabs>
              <w:jc w:val="center"/>
              <w:rPr>
                <w:b/>
                <w:sz w:val="20"/>
                <w:szCs w:val="20"/>
                <w:lang w:val="ro-RO" w:eastAsia="ru-RU"/>
              </w:rPr>
            </w:pPr>
            <w:r w:rsidRPr="00746DB5">
              <w:rPr>
                <w:b/>
                <w:sz w:val="20"/>
                <w:szCs w:val="20"/>
                <w:lang w:val="ro-RO" w:eastAsia="ru-RU"/>
              </w:rPr>
              <w:t>Clasificarea încălcărilor</w:t>
            </w:r>
          </w:p>
        </w:tc>
        <w:tc>
          <w:tcPr>
            <w:tcW w:w="4804" w:type="dxa"/>
            <w:shd w:val="clear" w:color="auto" w:fill="FFFFFF" w:themeFill="background1"/>
            <w:vAlign w:val="center"/>
          </w:tcPr>
          <w:p w:rsidR="00C0009C" w:rsidRPr="00746DB5" w:rsidRDefault="00C0009C" w:rsidP="00316229">
            <w:pPr>
              <w:shd w:val="clear" w:color="auto" w:fill="FFFFFF" w:themeFill="background1"/>
              <w:tabs>
                <w:tab w:val="left" w:pos="1170"/>
                <w:tab w:val="left" w:pos="1260"/>
              </w:tabs>
              <w:jc w:val="center"/>
              <w:rPr>
                <w:b/>
                <w:sz w:val="20"/>
                <w:szCs w:val="20"/>
                <w:lang w:val="ro-RO" w:eastAsia="ru-RU"/>
              </w:rPr>
            </w:pPr>
            <w:r w:rsidRPr="00746DB5">
              <w:rPr>
                <w:b/>
                <w:sz w:val="20"/>
                <w:szCs w:val="20"/>
                <w:lang w:val="ro-RO" w:eastAsia="ru-RU"/>
              </w:rPr>
              <w:t>Punctajul</w:t>
            </w:r>
          </w:p>
        </w:tc>
      </w:tr>
      <w:tr w:rsidR="00C0009C" w:rsidRPr="00746DB5" w:rsidTr="00823FF4">
        <w:trPr>
          <w:trHeight w:val="253"/>
        </w:trPr>
        <w:tc>
          <w:tcPr>
            <w:tcW w:w="4803" w:type="dxa"/>
            <w:shd w:val="clear" w:color="auto" w:fill="FFFFFF" w:themeFill="background1"/>
          </w:tcPr>
          <w:p w:rsidR="00C0009C" w:rsidRPr="00746DB5" w:rsidRDefault="00C0009C" w:rsidP="00316229">
            <w:pPr>
              <w:shd w:val="clear" w:color="auto" w:fill="FFFFFF" w:themeFill="background1"/>
              <w:rPr>
                <w:lang w:val="ro-RO" w:eastAsia="ru-RU"/>
              </w:rPr>
            </w:pPr>
            <w:r w:rsidRPr="00746DB5">
              <w:rPr>
                <w:sz w:val="22"/>
                <w:szCs w:val="22"/>
                <w:lang w:val="ro-RO" w:eastAsia="ru-RU"/>
              </w:rPr>
              <w:t>Minore</w:t>
            </w:r>
          </w:p>
        </w:tc>
        <w:tc>
          <w:tcPr>
            <w:tcW w:w="4804" w:type="dxa"/>
            <w:shd w:val="clear" w:color="auto" w:fill="FFFFFF" w:themeFill="background1"/>
          </w:tcPr>
          <w:p w:rsidR="00C0009C" w:rsidRPr="00746DB5" w:rsidRDefault="00C0009C" w:rsidP="00316229">
            <w:pPr>
              <w:shd w:val="clear" w:color="auto" w:fill="FFFFFF" w:themeFill="background1"/>
              <w:tabs>
                <w:tab w:val="left" w:pos="1170"/>
                <w:tab w:val="left" w:pos="1260"/>
              </w:tabs>
              <w:jc w:val="center"/>
              <w:rPr>
                <w:lang w:val="ro-RO" w:eastAsia="ru-RU"/>
              </w:rPr>
            </w:pPr>
            <w:r w:rsidRPr="00746DB5">
              <w:rPr>
                <w:sz w:val="22"/>
                <w:szCs w:val="22"/>
                <w:lang w:val="ro-RO" w:eastAsia="ru-RU"/>
              </w:rPr>
              <w:t>1 – 5</w:t>
            </w:r>
          </w:p>
        </w:tc>
      </w:tr>
      <w:tr w:rsidR="00C0009C" w:rsidRPr="00746DB5" w:rsidTr="00823FF4">
        <w:trPr>
          <w:trHeight w:val="253"/>
        </w:trPr>
        <w:tc>
          <w:tcPr>
            <w:tcW w:w="4803" w:type="dxa"/>
            <w:shd w:val="clear" w:color="auto" w:fill="FFFFFF" w:themeFill="background1"/>
          </w:tcPr>
          <w:p w:rsidR="00C0009C" w:rsidRPr="00746DB5" w:rsidRDefault="00C0009C" w:rsidP="00316229">
            <w:pPr>
              <w:shd w:val="clear" w:color="auto" w:fill="FFFFFF" w:themeFill="background1"/>
              <w:rPr>
                <w:lang w:val="ro-RO" w:eastAsia="ru-RU"/>
              </w:rPr>
            </w:pPr>
            <w:r w:rsidRPr="00746DB5">
              <w:rPr>
                <w:sz w:val="22"/>
                <w:szCs w:val="22"/>
                <w:lang w:val="ro-RO" w:eastAsia="ru-RU"/>
              </w:rPr>
              <w:t>Grave</w:t>
            </w:r>
          </w:p>
        </w:tc>
        <w:tc>
          <w:tcPr>
            <w:tcW w:w="4804" w:type="dxa"/>
            <w:shd w:val="clear" w:color="auto" w:fill="FFFFFF" w:themeFill="background1"/>
          </w:tcPr>
          <w:p w:rsidR="00C0009C" w:rsidRPr="00746DB5" w:rsidRDefault="00C0009C" w:rsidP="00316229">
            <w:pPr>
              <w:shd w:val="clear" w:color="auto" w:fill="FFFFFF" w:themeFill="background1"/>
              <w:tabs>
                <w:tab w:val="left" w:pos="1170"/>
                <w:tab w:val="left" w:pos="1260"/>
              </w:tabs>
              <w:jc w:val="center"/>
              <w:rPr>
                <w:lang w:val="ro-RO" w:eastAsia="ru-RU"/>
              </w:rPr>
            </w:pPr>
            <w:r w:rsidRPr="00746DB5">
              <w:rPr>
                <w:sz w:val="22"/>
                <w:szCs w:val="22"/>
                <w:lang w:val="ro-RO" w:eastAsia="ru-RU"/>
              </w:rPr>
              <w:t>6 – 10</w:t>
            </w:r>
          </w:p>
        </w:tc>
      </w:tr>
      <w:tr w:rsidR="00C0009C" w:rsidRPr="00746DB5" w:rsidTr="00823FF4">
        <w:trPr>
          <w:trHeight w:val="253"/>
        </w:trPr>
        <w:tc>
          <w:tcPr>
            <w:tcW w:w="4803" w:type="dxa"/>
            <w:shd w:val="clear" w:color="auto" w:fill="FFFFFF" w:themeFill="background1"/>
          </w:tcPr>
          <w:p w:rsidR="00C0009C" w:rsidRPr="00746DB5" w:rsidRDefault="00C0009C" w:rsidP="00316229">
            <w:pPr>
              <w:shd w:val="clear" w:color="auto" w:fill="FFFFFF" w:themeFill="background1"/>
              <w:rPr>
                <w:lang w:val="ro-RO" w:eastAsia="ru-RU"/>
              </w:rPr>
            </w:pPr>
            <w:r w:rsidRPr="00746DB5">
              <w:rPr>
                <w:sz w:val="22"/>
                <w:szCs w:val="22"/>
                <w:lang w:val="ro-RO" w:eastAsia="ru-RU"/>
              </w:rPr>
              <w:t>Foarte grave</w:t>
            </w:r>
          </w:p>
        </w:tc>
        <w:tc>
          <w:tcPr>
            <w:tcW w:w="4804" w:type="dxa"/>
            <w:shd w:val="clear" w:color="auto" w:fill="FFFFFF" w:themeFill="background1"/>
          </w:tcPr>
          <w:p w:rsidR="00C0009C" w:rsidRPr="00746DB5" w:rsidRDefault="00C0009C" w:rsidP="00316229">
            <w:pPr>
              <w:shd w:val="clear" w:color="auto" w:fill="FFFFFF" w:themeFill="background1"/>
              <w:tabs>
                <w:tab w:val="left" w:pos="1170"/>
                <w:tab w:val="left" w:pos="1260"/>
              </w:tabs>
              <w:jc w:val="center"/>
              <w:rPr>
                <w:lang w:val="ro-RO" w:eastAsia="ru-RU"/>
              </w:rPr>
            </w:pPr>
            <w:r w:rsidRPr="00746DB5">
              <w:rPr>
                <w:sz w:val="22"/>
                <w:szCs w:val="22"/>
                <w:lang w:val="ro-RO" w:eastAsia="ru-RU"/>
              </w:rPr>
              <w:t>11 - 20</w:t>
            </w:r>
          </w:p>
        </w:tc>
      </w:tr>
    </w:tbl>
    <w:p w:rsidR="00C0009C" w:rsidRPr="00746DB5" w:rsidRDefault="00C0009C" w:rsidP="00316229">
      <w:pPr>
        <w:shd w:val="clear" w:color="auto" w:fill="FFFFFF" w:themeFill="background1"/>
        <w:rPr>
          <w:b/>
          <w:sz w:val="22"/>
          <w:szCs w:val="22"/>
          <w:lang w:val="ro-RO" w:bidi="ar-JO"/>
        </w:rPr>
      </w:pPr>
    </w:p>
    <w:p w:rsidR="00C0009C" w:rsidRPr="00746DB5" w:rsidRDefault="00C0009C" w:rsidP="00316229">
      <w:pPr>
        <w:shd w:val="clear" w:color="auto" w:fill="FFFFFF" w:themeFill="background1"/>
        <w:rPr>
          <w:b/>
          <w:sz w:val="22"/>
          <w:szCs w:val="22"/>
          <w:lang w:val="ro-RO" w:bidi="ar-JO"/>
        </w:rPr>
      </w:pPr>
      <w:r w:rsidRPr="00746DB5">
        <w:rPr>
          <w:b/>
          <w:sz w:val="22"/>
          <w:szCs w:val="22"/>
          <w:lang w:val="ro-RO" w:bidi="ar-JO"/>
        </w:rPr>
        <w:t>VII. Lista actelor normative relevante:</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7"/>
        <w:gridCol w:w="3215"/>
        <w:gridCol w:w="5818"/>
      </w:tblGrid>
      <w:tr w:rsidR="00C0009C" w:rsidRPr="00746DB5" w:rsidTr="00332583">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09C" w:rsidRPr="00746DB5" w:rsidRDefault="00C0009C" w:rsidP="00316229">
            <w:pPr>
              <w:shd w:val="clear" w:color="auto" w:fill="FFFFFF" w:themeFill="background1"/>
              <w:jc w:val="center"/>
              <w:rPr>
                <w:b/>
                <w:sz w:val="20"/>
                <w:szCs w:val="20"/>
                <w:lang w:val="ro-RO"/>
              </w:rPr>
            </w:pPr>
            <w:r w:rsidRPr="00746DB5">
              <w:rPr>
                <w:b/>
                <w:sz w:val="20"/>
                <w:szCs w:val="20"/>
                <w:lang w:val="ro-RO"/>
              </w:rPr>
              <w:t>Nr.</w:t>
            </w:r>
          </w:p>
          <w:p w:rsidR="00C0009C" w:rsidRPr="00746DB5" w:rsidRDefault="00C0009C" w:rsidP="00823FF4">
            <w:pPr>
              <w:shd w:val="clear" w:color="auto" w:fill="FFFFFF" w:themeFill="background1"/>
              <w:jc w:val="center"/>
              <w:rPr>
                <w:b/>
                <w:sz w:val="20"/>
                <w:szCs w:val="20"/>
                <w:lang w:val="ro-RO"/>
              </w:rPr>
            </w:pPr>
            <w:r w:rsidRPr="00746DB5">
              <w:rPr>
                <w:b/>
                <w:sz w:val="20"/>
                <w:szCs w:val="20"/>
                <w:lang w:val="ro-RO"/>
              </w:rPr>
              <w:t>d/o</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09C" w:rsidRPr="00746DB5" w:rsidRDefault="00C0009C" w:rsidP="00316229">
            <w:pPr>
              <w:shd w:val="clear" w:color="auto" w:fill="FFFFFF" w:themeFill="background1"/>
              <w:jc w:val="center"/>
              <w:rPr>
                <w:b/>
                <w:sz w:val="20"/>
                <w:szCs w:val="20"/>
                <w:lang w:val="ro-RO"/>
              </w:rPr>
            </w:pPr>
            <w:r w:rsidRPr="00746DB5">
              <w:rPr>
                <w:b/>
                <w:sz w:val="20"/>
                <w:szCs w:val="20"/>
                <w:lang w:val="ro-RO"/>
              </w:rPr>
              <w:t>Indicativul</w:t>
            </w:r>
          </w:p>
        </w:tc>
        <w:tc>
          <w:tcPr>
            <w:tcW w:w="58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09C" w:rsidRPr="00746DB5" w:rsidRDefault="00C0009C" w:rsidP="00316229">
            <w:pPr>
              <w:shd w:val="clear" w:color="auto" w:fill="FFFFFF" w:themeFill="background1"/>
              <w:jc w:val="center"/>
              <w:rPr>
                <w:b/>
                <w:sz w:val="20"/>
                <w:szCs w:val="20"/>
                <w:lang w:val="ro-RO"/>
              </w:rPr>
            </w:pPr>
            <w:r w:rsidRPr="00746DB5">
              <w:rPr>
                <w:b/>
                <w:sz w:val="20"/>
                <w:szCs w:val="20"/>
                <w:lang w:val="ro-RO"/>
              </w:rPr>
              <w:t>Titlul</w:t>
            </w:r>
          </w:p>
        </w:tc>
      </w:tr>
      <w:tr w:rsidR="00C0009C" w:rsidRPr="00746DB5" w:rsidTr="00332583">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09C" w:rsidRPr="00746DB5" w:rsidRDefault="00C0009C" w:rsidP="00316229">
            <w:pPr>
              <w:shd w:val="clear" w:color="auto" w:fill="FFFFFF" w:themeFill="background1"/>
              <w:rPr>
                <w:lang w:val="ro-RO"/>
              </w:rPr>
            </w:pPr>
            <w:r w:rsidRPr="00746DB5">
              <w:rPr>
                <w:sz w:val="22"/>
                <w:szCs w:val="22"/>
                <w:lang w:val="ro-RO"/>
              </w:rPr>
              <w:t>1</w:t>
            </w:r>
            <w:r w:rsidR="00316229" w:rsidRPr="00746DB5">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823FF4">
            <w:pPr>
              <w:shd w:val="clear" w:color="auto" w:fill="FFFFFF" w:themeFill="background1"/>
              <w:rPr>
                <w:lang w:val="ro-RO"/>
              </w:rPr>
            </w:pPr>
            <w:r w:rsidRPr="00746DB5">
              <w:rPr>
                <w:bCs/>
                <w:sz w:val="22"/>
                <w:szCs w:val="22"/>
                <w:lang w:val="ro-RO" w:bidi="ar-JO"/>
              </w:rPr>
              <w:t>Legea nr. 105-</w:t>
            </w:r>
            <w:r w:rsidR="005954D5" w:rsidRPr="00746DB5">
              <w:rPr>
                <w:bCs/>
                <w:sz w:val="22"/>
                <w:szCs w:val="22"/>
                <w:lang w:val="ro-RO" w:bidi="ar-JO"/>
              </w:rPr>
              <w:t>X</w:t>
            </w:r>
            <w:r w:rsidRPr="00746DB5">
              <w:rPr>
                <w:bCs/>
                <w:sz w:val="22"/>
                <w:szCs w:val="22"/>
                <w:lang w:val="ro-RO" w:bidi="ar-JO"/>
              </w:rPr>
              <w:t>V din 13.03.2003</w:t>
            </w:r>
          </w:p>
        </w:tc>
        <w:tc>
          <w:tcPr>
            <w:tcW w:w="58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09C" w:rsidRPr="00746DB5" w:rsidRDefault="00C0009C" w:rsidP="00316229">
            <w:pPr>
              <w:shd w:val="clear" w:color="auto" w:fill="FFFFFF" w:themeFill="background1"/>
              <w:rPr>
                <w:lang w:val="ro-RO"/>
              </w:rPr>
            </w:pPr>
            <w:r w:rsidRPr="00746DB5">
              <w:rPr>
                <w:bCs/>
                <w:sz w:val="22"/>
                <w:szCs w:val="22"/>
                <w:lang w:val="ro-RO" w:bidi="ar-JO"/>
              </w:rPr>
              <w:t>Privind protecția consumatorilor</w:t>
            </w:r>
          </w:p>
        </w:tc>
      </w:tr>
      <w:tr w:rsidR="00C0009C" w:rsidRPr="00746DB5" w:rsidTr="00332583">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09C" w:rsidRPr="00746DB5" w:rsidRDefault="00C0009C" w:rsidP="00316229">
            <w:pPr>
              <w:shd w:val="clear" w:color="auto" w:fill="FFFFFF" w:themeFill="background1"/>
              <w:rPr>
                <w:lang w:val="ro-RO"/>
              </w:rPr>
            </w:pPr>
            <w:r w:rsidRPr="00746DB5">
              <w:rPr>
                <w:sz w:val="22"/>
                <w:szCs w:val="22"/>
                <w:lang w:val="ro-RO"/>
              </w:rPr>
              <w:t>2</w:t>
            </w:r>
            <w:r w:rsidR="00316229" w:rsidRPr="00746DB5">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bCs/>
                <w:shd w:val="clear" w:color="auto" w:fill="FFFFFF"/>
                <w:lang w:val="ro-RO"/>
              </w:rPr>
            </w:pPr>
            <w:r w:rsidRPr="00746DB5">
              <w:rPr>
                <w:bCs/>
                <w:sz w:val="22"/>
                <w:szCs w:val="22"/>
                <w:lang w:val="ro-RO" w:bidi="ar-JO"/>
              </w:rPr>
              <w:t>Hotărârea Guvernului nr. 966 din 18.10.2010</w:t>
            </w:r>
          </w:p>
        </w:tc>
        <w:tc>
          <w:tcPr>
            <w:tcW w:w="5818"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lang w:val="ro-RO"/>
              </w:rPr>
            </w:pPr>
            <w:r w:rsidRPr="00746DB5">
              <w:rPr>
                <w:bCs/>
                <w:sz w:val="22"/>
                <w:szCs w:val="22"/>
                <w:lang w:val="ro-RO" w:bidi="ar-JO"/>
              </w:rPr>
              <w:t xml:space="preserve">Pentru aprobarea Regulamentului privind modul de indicare a prețurilor produselor oferite consumatorilor spre </w:t>
            </w:r>
            <w:r w:rsidRPr="00746DB5">
              <w:rPr>
                <w:bCs/>
                <w:sz w:val="22"/>
                <w:szCs w:val="22"/>
                <w:lang w:val="ro-RO" w:bidi="ar-JO"/>
              </w:rPr>
              <w:lastRenderedPageBreak/>
              <w:t>comercializare</w:t>
            </w:r>
          </w:p>
        </w:tc>
      </w:tr>
      <w:tr w:rsidR="00C0009C" w:rsidRPr="00746DB5" w:rsidTr="00332583">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316229" w:rsidP="00316229">
            <w:pPr>
              <w:shd w:val="clear" w:color="auto" w:fill="FFFFFF" w:themeFill="background1"/>
              <w:rPr>
                <w:lang w:val="ro-RO"/>
              </w:rPr>
            </w:pPr>
            <w:r w:rsidRPr="00746DB5">
              <w:rPr>
                <w:sz w:val="22"/>
                <w:szCs w:val="22"/>
                <w:lang w:val="ro-RO"/>
              </w:rPr>
              <w:lastRenderedPageBreak/>
              <w:t>3.</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bCs/>
                <w:lang w:val="ro-RO" w:bidi="ar-JO"/>
              </w:rPr>
            </w:pPr>
            <w:r w:rsidRPr="00746DB5">
              <w:rPr>
                <w:bCs/>
                <w:sz w:val="22"/>
                <w:szCs w:val="22"/>
                <w:lang w:val="ro-RO" w:bidi="ar-JO"/>
              </w:rPr>
              <w:t xml:space="preserve">Hotărârea Guvernului </w:t>
            </w:r>
            <w:r w:rsidRPr="00746DB5">
              <w:rPr>
                <w:bCs/>
                <w:sz w:val="22"/>
                <w:szCs w:val="22"/>
                <w:lang w:val="ro-RO"/>
              </w:rPr>
              <w:t>nr. 1141 din 04.10.2006</w:t>
            </w:r>
          </w:p>
        </w:tc>
        <w:tc>
          <w:tcPr>
            <w:tcW w:w="5818"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bCs/>
                <w:lang w:val="ro-RO" w:bidi="ar-JO"/>
              </w:rPr>
            </w:pPr>
            <w:r w:rsidRPr="00746DB5">
              <w:rPr>
                <w:bCs/>
                <w:sz w:val="22"/>
                <w:szCs w:val="22"/>
                <w:lang w:val="ro-RO"/>
              </w:rPr>
              <w:t>P</w:t>
            </w:r>
            <w:r w:rsidRPr="00746DB5">
              <w:rPr>
                <w:sz w:val="22"/>
                <w:szCs w:val="22"/>
                <w:lang w:val="ro-RO"/>
              </w:rPr>
              <w:t>entru aprobarea Regulamentului cu privire la modul de gestionare a Registrului de reclamații</w:t>
            </w:r>
          </w:p>
        </w:tc>
      </w:tr>
      <w:tr w:rsidR="00C0009C" w:rsidRPr="00746DB5" w:rsidTr="00332583">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316229" w:rsidP="00316229">
            <w:pPr>
              <w:shd w:val="clear" w:color="auto" w:fill="FFFFFF" w:themeFill="background1"/>
              <w:rPr>
                <w:lang w:val="ro-RO"/>
              </w:rPr>
            </w:pPr>
            <w:r w:rsidRPr="00746DB5">
              <w:rPr>
                <w:sz w:val="22"/>
                <w:szCs w:val="22"/>
                <w:lang w:val="ro-RO"/>
              </w:rPr>
              <w:t>4.</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bCs/>
                <w:lang w:val="ro-RO" w:bidi="ar-JO"/>
              </w:rPr>
            </w:pPr>
            <w:r w:rsidRPr="00746DB5">
              <w:rPr>
                <w:bCs/>
                <w:sz w:val="22"/>
                <w:szCs w:val="22"/>
                <w:lang w:val="ro-RO" w:bidi="ar-JO"/>
              </w:rPr>
              <w:t>Legea nr.19 din 04.03.2016</w:t>
            </w:r>
          </w:p>
        </w:tc>
        <w:tc>
          <w:tcPr>
            <w:tcW w:w="5818"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DE51B2" w:rsidP="00DE51B2">
            <w:pPr>
              <w:shd w:val="clear" w:color="auto" w:fill="FFFFFF" w:themeFill="background1"/>
              <w:jc w:val="both"/>
              <w:rPr>
                <w:bCs/>
                <w:lang w:val="ro-RO"/>
              </w:rPr>
            </w:pPr>
            <w:r w:rsidRPr="00746DB5">
              <w:rPr>
                <w:bCs/>
                <w:sz w:val="22"/>
                <w:szCs w:val="22"/>
                <w:lang w:val="ro-RO" w:bidi="ar-JO"/>
              </w:rPr>
              <w:t>M</w:t>
            </w:r>
            <w:r w:rsidR="00C0009C" w:rsidRPr="00746DB5">
              <w:rPr>
                <w:bCs/>
                <w:sz w:val="22"/>
                <w:szCs w:val="22"/>
                <w:lang w:val="ro-RO" w:bidi="ar-JO"/>
              </w:rPr>
              <w:t>etrologiei</w:t>
            </w:r>
          </w:p>
        </w:tc>
      </w:tr>
      <w:tr w:rsidR="00C0009C" w:rsidRPr="00746DB5" w:rsidTr="00332583">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316229" w:rsidP="00316229">
            <w:pPr>
              <w:shd w:val="clear" w:color="auto" w:fill="FFFFFF" w:themeFill="background1"/>
              <w:rPr>
                <w:lang w:val="ro-RO"/>
              </w:rPr>
            </w:pPr>
            <w:r w:rsidRPr="00746DB5">
              <w:rPr>
                <w:sz w:val="22"/>
                <w:szCs w:val="22"/>
                <w:lang w:val="ro-RO"/>
              </w:rPr>
              <w:t>5.</w:t>
            </w:r>
          </w:p>
        </w:tc>
        <w:tc>
          <w:tcPr>
            <w:tcW w:w="3215"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bCs/>
                <w:lang w:val="ro-RO" w:bidi="ar-JO"/>
              </w:rPr>
            </w:pPr>
            <w:r w:rsidRPr="00746DB5">
              <w:rPr>
                <w:sz w:val="22"/>
                <w:szCs w:val="22"/>
                <w:lang w:val="ro-RO" w:bidi="ar-JO"/>
              </w:rPr>
              <w:t xml:space="preserve">Legea </w:t>
            </w:r>
            <w:r w:rsidRPr="00746DB5">
              <w:rPr>
                <w:sz w:val="22"/>
                <w:szCs w:val="22"/>
                <w:lang w:val="ro-RO" w:eastAsia="en-GB"/>
              </w:rPr>
              <w:t>nr. 38-XVI din 29.02.2008</w:t>
            </w:r>
          </w:p>
        </w:tc>
        <w:tc>
          <w:tcPr>
            <w:tcW w:w="5818" w:type="dxa"/>
            <w:tcBorders>
              <w:top w:val="single" w:sz="4" w:space="0" w:color="auto"/>
              <w:left w:val="single" w:sz="4" w:space="0" w:color="auto"/>
              <w:bottom w:val="single" w:sz="4" w:space="0" w:color="auto"/>
              <w:right w:val="single" w:sz="4" w:space="0" w:color="auto"/>
            </w:tcBorders>
            <w:shd w:val="clear" w:color="auto" w:fill="FFFFFF" w:themeFill="background1"/>
          </w:tcPr>
          <w:p w:rsidR="00C0009C" w:rsidRPr="00746DB5" w:rsidRDefault="00C0009C" w:rsidP="00316229">
            <w:pPr>
              <w:shd w:val="clear" w:color="auto" w:fill="FFFFFF" w:themeFill="background1"/>
              <w:rPr>
                <w:bCs/>
                <w:lang w:val="ro-RO" w:bidi="ar-JO"/>
              </w:rPr>
            </w:pPr>
            <w:r w:rsidRPr="00746DB5">
              <w:rPr>
                <w:sz w:val="22"/>
                <w:szCs w:val="22"/>
                <w:lang w:val="ro-RO"/>
              </w:rPr>
              <w:t>Privind protecția mărcilor</w:t>
            </w:r>
          </w:p>
        </w:tc>
      </w:tr>
    </w:tbl>
    <w:p w:rsidR="00C0009C" w:rsidRPr="00746DB5" w:rsidRDefault="00C0009C" w:rsidP="00316229">
      <w:pPr>
        <w:shd w:val="clear" w:color="auto" w:fill="FFFFFF" w:themeFill="background1"/>
        <w:rPr>
          <w:b/>
          <w:sz w:val="22"/>
          <w:szCs w:val="22"/>
          <w:lang w:val="ro-RO" w:bidi="ar-JO"/>
        </w:rPr>
      </w:pPr>
    </w:p>
    <w:p w:rsidR="00C0009C" w:rsidRPr="00746DB5" w:rsidRDefault="00C0009C" w:rsidP="00316229">
      <w:pPr>
        <w:shd w:val="clear" w:color="auto" w:fill="FFFFFF" w:themeFill="background1"/>
        <w:rPr>
          <w:b/>
          <w:sz w:val="22"/>
          <w:szCs w:val="22"/>
          <w:lang w:val="ro-RO" w:bidi="ar-JO"/>
        </w:rPr>
      </w:pPr>
    </w:p>
    <w:p w:rsidR="00C0009C" w:rsidRPr="00746DB5" w:rsidRDefault="00C0009C" w:rsidP="00316229">
      <w:pPr>
        <w:shd w:val="clear" w:color="auto" w:fill="FFFFFF" w:themeFill="background1"/>
        <w:rPr>
          <w:b/>
          <w:bCs/>
          <w:sz w:val="22"/>
          <w:szCs w:val="22"/>
          <w:lang w:val="ro-RO" w:bidi="ar-JO"/>
        </w:rPr>
      </w:pPr>
      <w:r w:rsidRPr="00746DB5">
        <w:rPr>
          <w:b/>
          <w:bCs/>
          <w:sz w:val="22"/>
          <w:szCs w:val="22"/>
          <w:lang w:val="ro-RO" w:bidi="ar-JO"/>
        </w:rPr>
        <w:t>Întocmită la data de _________________________________</w:t>
      </w:r>
    </w:p>
    <w:p w:rsidR="00C0009C" w:rsidRPr="00746DB5" w:rsidRDefault="00C0009C" w:rsidP="00316229">
      <w:pPr>
        <w:shd w:val="clear" w:color="auto" w:fill="FFFFFF" w:themeFill="background1"/>
        <w:autoSpaceDE w:val="0"/>
        <w:autoSpaceDN w:val="0"/>
        <w:adjustRightInd w:val="0"/>
        <w:rPr>
          <w:rFonts w:eastAsiaTheme="minorHAnsi"/>
          <w:sz w:val="22"/>
          <w:szCs w:val="22"/>
          <w:lang w:val="ro-RO"/>
        </w:rPr>
      </w:pPr>
    </w:p>
    <w:p w:rsidR="00C0009C" w:rsidRPr="00746DB5" w:rsidRDefault="00C0009C" w:rsidP="00316229">
      <w:pPr>
        <w:shd w:val="clear" w:color="auto" w:fill="FFFFFF" w:themeFill="background1"/>
        <w:autoSpaceDE w:val="0"/>
        <w:autoSpaceDN w:val="0"/>
        <w:adjustRightInd w:val="0"/>
        <w:rPr>
          <w:b/>
          <w:sz w:val="22"/>
          <w:szCs w:val="22"/>
          <w:lang w:val="ro-RO"/>
        </w:rPr>
      </w:pPr>
      <w:r w:rsidRPr="00746DB5">
        <w:rPr>
          <w:b/>
          <w:sz w:val="22"/>
          <w:szCs w:val="22"/>
          <w:lang w:val="ro-RO"/>
        </w:rPr>
        <w:t>Semnătura inspectorilor prezenți la realizarea controlului:</w:t>
      </w:r>
    </w:p>
    <w:p w:rsidR="00C0009C" w:rsidRPr="00746DB5" w:rsidRDefault="00C0009C" w:rsidP="00316229">
      <w:pPr>
        <w:shd w:val="clear" w:color="auto" w:fill="FFFFFF" w:themeFill="background1"/>
        <w:autoSpaceDE w:val="0"/>
        <w:autoSpaceDN w:val="0"/>
        <w:adjustRightInd w:val="0"/>
        <w:jc w:val="center"/>
        <w:rPr>
          <w:lang w:val="ro-RO"/>
        </w:rPr>
      </w:pPr>
      <w:r w:rsidRPr="00746DB5">
        <w:rPr>
          <w:lang w:val="ro-RO"/>
        </w:rPr>
        <w:t xml:space="preserve">_______________________                   __________________      </w:t>
      </w:r>
      <w:r w:rsidR="00316229" w:rsidRPr="00746DB5">
        <w:rPr>
          <w:lang w:val="ro-RO"/>
        </w:rPr>
        <w:t xml:space="preserve">          _____________________</w:t>
      </w:r>
    </w:p>
    <w:p w:rsidR="00C0009C" w:rsidRPr="00746DB5" w:rsidRDefault="00C0009C" w:rsidP="00316229">
      <w:pPr>
        <w:shd w:val="clear" w:color="auto" w:fill="FFFFFF" w:themeFill="background1"/>
        <w:autoSpaceDE w:val="0"/>
        <w:autoSpaceDN w:val="0"/>
        <w:adjustRightInd w:val="0"/>
        <w:jc w:val="center"/>
        <w:rPr>
          <w:i/>
          <w:sz w:val="20"/>
          <w:szCs w:val="20"/>
          <w:lang w:val="ro-RO"/>
        </w:rPr>
      </w:pPr>
      <w:r w:rsidRPr="00746DB5">
        <w:rPr>
          <w:i/>
          <w:sz w:val="20"/>
          <w:szCs w:val="20"/>
          <w:lang w:val="ro-RO"/>
        </w:rPr>
        <w:t>(Nume, prenume)                                                     (Semnătura)                              (Data aducerii la cunoștință)</w:t>
      </w:r>
    </w:p>
    <w:p w:rsidR="00C0009C" w:rsidRPr="00746DB5" w:rsidRDefault="00C0009C" w:rsidP="00316229">
      <w:pPr>
        <w:shd w:val="clear" w:color="auto" w:fill="FFFFFF" w:themeFill="background1"/>
        <w:autoSpaceDE w:val="0"/>
        <w:autoSpaceDN w:val="0"/>
        <w:adjustRightInd w:val="0"/>
        <w:jc w:val="center"/>
        <w:rPr>
          <w:lang w:val="ro-RO"/>
        </w:rPr>
      </w:pPr>
      <w:r w:rsidRPr="00746DB5">
        <w:rPr>
          <w:lang w:val="ro-RO"/>
        </w:rPr>
        <w:t xml:space="preserve">______________________                   __________________       </w:t>
      </w:r>
      <w:r w:rsidR="00316229" w:rsidRPr="00746DB5">
        <w:rPr>
          <w:lang w:val="ro-RO"/>
        </w:rPr>
        <w:t xml:space="preserve">         ______________________</w:t>
      </w:r>
    </w:p>
    <w:p w:rsidR="00C0009C" w:rsidRPr="00746DB5" w:rsidRDefault="00C0009C" w:rsidP="00316229">
      <w:pPr>
        <w:shd w:val="clear" w:color="auto" w:fill="FFFFFF" w:themeFill="background1"/>
        <w:autoSpaceDE w:val="0"/>
        <w:autoSpaceDN w:val="0"/>
        <w:adjustRightInd w:val="0"/>
        <w:jc w:val="center"/>
        <w:rPr>
          <w:i/>
          <w:sz w:val="20"/>
          <w:szCs w:val="20"/>
          <w:lang w:val="ro-RO"/>
        </w:rPr>
      </w:pPr>
      <w:r w:rsidRPr="00746DB5">
        <w:rPr>
          <w:i/>
          <w:sz w:val="20"/>
          <w:szCs w:val="20"/>
          <w:lang w:val="ro-RO"/>
        </w:rPr>
        <w:t>(Nume, prenume)                                                     (Semnătura)                              (Data aducerii la cunoștință)</w:t>
      </w:r>
    </w:p>
    <w:p w:rsidR="00C0009C" w:rsidRPr="00746DB5" w:rsidRDefault="00C0009C" w:rsidP="00316229">
      <w:pPr>
        <w:shd w:val="clear" w:color="auto" w:fill="FFFFFF" w:themeFill="background1"/>
        <w:autoSpaceDE w:val="0"/>
        <w:autoSpaceDN w:val="0"/>
        <w:adjustRightInd w:val="0"/>
        <w:rPr>
          <w:rFonts w:eastAsiaTheme="minorHAnsi"/>
          <w:sz w:val="22"/>
          <w:szCs w:val="22"/>
          <w:lang w:val="ro-RO"/>
        </w:rPr>
      </w:pPr>
    </w:p>
    <w:p w:rsidR="00942934" w:rsidRPr="00746DB5" w:rsidRDefault="00942934" w:rsidP="00316229">
      <w:pPr>
        <w:rPr>
          <w:lang w:val="ro-RO"/>
        </w:rPr>
      </w:pPr>
    </w:p>
    <w:sectPr w:rsidR="00942934" w:rsidRPr="00746DB5" w:rsidSect="00C53394">
      <w:headerReference w:type="default" r:id="rId7"/>
      <w:pgSz w:w="11906" w:h="16838"/>
      <w:pgMar w:top="864" w:right="720" w:bottom="720" w:left="16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BD" w:rsidRDefault="00570CBD" w:rsidP="00C0009C">
      <w:r>
        <w:separator/>
      </w:r>
    </w:p>
  </w:endnote>
  <w:endnote w:type="continuationSeparator" w:id="1">
    <w:p w:rsidR="00570CBD" w:rsidRDefault="00570CBD" w:rsidP="00C00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BD" w:rsidRDefault="00570CBD" w:rsidP="00C0009C">
      <w:r>
        <w:separator/>
      </w:r>
    </w:p>
  </w:footnote>
  <w:footnote w:type="continuationSeparator" w:id="1">
    <w:p w:rsidR="00570CBD" w:rsidRDefault="00570CBD" w:rsidP="00C0009C">
      <w:r>
        <w:continuationSeparator/>
      </w:r>
    </w:p>
  </w:footnote>
  <w:footnote w:id="2">
    <w:p w:rsidR="00C0009C" w:rsidRPr="000E7C04" w:rsidRDefault="00C0009C" w:rsidP="00316229">
      <w:pPr>
        <w:pStyle w:val="FootnoteText"/>
        <w:ind w:left="720"/>
        <w:rPr>
          <w:lang w:val="ro-RO"/>
        </w:rPr>
      </w:pPr>
      <w:r>
        <w:rPr>
          <w:rStyle w:val="FootnoteReference"/>
        </w:rPr>
        <w:footnoteRef/>
      </w:r>
      <w:r>
        <w:rPr>
          <w:lang w:val="ro-RO"/>
        </w:rPr>
        <w:t>În cazul în care tabelul corespunde cu tabelul din alte liste de verificare, utilizate în cadrul aceluiași control, tabelul se completează doar în una dintre listele de verificare utilizate în timpul controlului.</w:t>
      </w:r>
    </w:p>
  </w:footnote>
  <w:footnote w:id="3">
    <w:p w:rsidR="00C53394" w:rsidRDefault="00C53394" w:rsidP="00C53394">
      <w:pPr>
        <w:pStyle w:val="FootnoteText"/>
        <w:ind w:left="720"/>
        <w:rPr>
          <w:lang w:val="ro-RO"/>
        </w:rPr>
      </w:pPr>
      <w:r>
        <w:rPr>
          <w:rStyle w:val="FootnoteReference"/>
        </w:rPr>
        <w:footnoteRef/>
      </w:r>
      <w:r>
        <w:rPr>
          <w:lang w:val="ro-RO"/>
        </w:rPr>
        <w:t>Se completează doar criteriile de risc aplicabile domeniului și persoanei supuse controlului.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B1" w:rsidRPr="006A2EB1" w:rsidRDefault="00DE7511" w:rsidP="006A2EB1">
    <w:pPr>
      <w:pStyle w:val="Header"/>
    </w:pPr>
    <w:r>
      <w:ptab w:relativeTo="margin" w:alignment="lef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A5EFD"/>
    <w:rsid w:val="001B435D"/>
    <w:rsid w:val="00230417"/>
    <w:rsid w:val="00267E4F"/>
    <w:rsid w:val="00307E12"/>
    <w:rsid w:val="00316229"/>
    <w:rsid w:val="00332583"/>
    <w:rsid w:val="00335D8C"/>
    <w:rsid w:val="00361677"/>
    <w:rsid w:val="00366504"/>
    <w:rsid w:val="00422753"/>
    <w:rsid w:val="0043053A"/>
    <w:rsid w:val="00436C67"/>
    <w:rsid w:val="00474082"/>
    <w:rsid w:val="00494149"/>
    <w:rsid w:val="004C42BA"/>
    <w:rsid w:val="004E5C01"/>
    <w:rsid w:val="00547523"/>
    <w:rsid w:val="00570CBD"/>
    <w:rsid w:val="00584883"/>
    <w:rsid w:val="005954D5"/>
    <w:rsid w:val="006B3906"/>
    <w:rsid w:val="006F061A"/>
    <w:rsid w:val="00721E20"/>
    <w:rsid w:val="00746DB5"/>
    <w:rsid w:val="00760888"/>
    <w:rsid w:val="00764BC6"/>
    <w:rsid w:val="00823FF4"/>
    <w:rsid w:val="0087776D"/>
    <w:rsid w:val="008957DA"/>
    <w:rsid w:val="00942934"/>
    <w:rsid w:val="00990D3E"/>
    <w:rsid w:val="00AF2596"/>
    <w:rsid w:val="00B03F6B"/>
    <w:rsid w:val="00BE6BD3"/>
    <w:rsid w:val="00C0009C"/>
    <w:rsid w:val="00C34422"/>
    <w:rsid w:val="00C53394"/>
    <w:rsid w:val="00CF6227"/>
    <w:rsid w:val="00D97DF7"/>
    <w:rsid w:val="00DB07E2"/>
    <w:rsid w:val="00DE51B2"/>
    <w:rsid w:val="00DE7511"/>
    <w:rsid w:val="00E31801"/>
    <w:rsid w:val="00EF741C"/>
    <w:rsid w:val="00F144CC"/>
    <w:rsid w:val="00F70836"/>
    <w:rsid w:val="00F70F76"/>
    <w:rsid w:val="00F80CD7"/>
    <w:rsid w:val="00F90233"/>
    <w:rsid w:val="00FA5EFD"/>
    <w:rsid w:val="00FD37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C0009C"/>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009C"/>
    <w:rPr>
      <w:rFonts w:ascii="Times New Roman" w:eastAsia="Times New Roman" w:hAnsi="Times New Roman" w:cs="Times New Roman"/>
      <w:b/>
      <w:bCs/>
      <w:sz w:val="24"/>
      <w:szCs w:val="24"/>
      <w:lang w:val="tr-TR"/>
    </w:rPr>
  </w:style>
  <w:style w:type="character" w:styleId="Hyperlink">
    <w:name w:val="Hyperlink"/>
    <w:basedOn w:val="DefaultParagraphFont"/>
    <w:rsid w:val="00C0009C"/>
    <w:rPr>
      <w:color w:val="0000FF"/>
      <w:u w:val="single"/>
    </w:rPr>
  </w:style>
  <w:style w:type="table" w:styleId="TableGrid">
    <w:name w:val="Table Grid"/>
    <w:basedOn w:val="TableNormal"/>
    <w:uiPriority w:val="39"/>
    <w:rsid w:val="00C00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09C"/>
    <w:pPr>
      <w:tabs>
        <w:tab w:val="center" w:pos="4844"/>
        <w:tab w:val="right" w:pos="9689"/>
      </w:tabs>
    </w:pPr>
  </w:style>
  <w:style w:type="character" w:customStyle="1" w:styleId="HeaderChar">
    <w:name w:val="Header Char"/>
    <w:basedOn w:val="DefaultParagraphFont"/>
    <w:link w:val="Header"/>
    <w:uiPriority w:val="99"/>
    <w:rsid w:val="00C0009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009C"/>
    <w:rPr>
      <w:sz w:val="20"/>
      <w:szCs w:val="20"/>
    </w:rPr>
  </w:style>
  <w:style w:type="character" w:customStyle="1" w:styleId="FootnoteTextChar">
    <w:name w:val="Footnote Text Char"/>
    <w:basedOn w:val="DefaultParagraphFont"/>
    <w:link w:val="FootnoteText"/>
    <w:uiPriority w:val="99"/>
    <w:semiHidden/>
    <w:rsid w:val="00C000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009C"/>
    <w:rPr>
      <w:vertAlign w:val="superscript"/>
    </w:rPr>
  </w:style>
  <w:style w:type="paragraph" w:customStyle="1" w:styleId="rg">
    <w:name w:val="rg"/>
    <w:basedOn w:val="Normal"/>
    <w:rsid w:val="00C0009C"/>
    <w:pPr>
      <w:jc w:val="right"/>
    </w:pPr>
    <w:rPr>
      <w:lang w:eastAsia="en-GB"/>
    </w:rPr>
  </w:style>
  <w:style w:type="paragraph" w:styleId="Footer">
    <w:name w:val="footer"/>
    <w:basedOn w:val="Normal"/>
    <w:link w:val="FooterChar"/>
    <w:uiPriority w:val="99"/>
    <w:unhideWhenUsed/>
    <w:rsid w:val="00C53394"/>
    <w:pPr>
      <w:tabs>
        <w:tab w:val="center" w:pos="4513"/>
        <w:tab w:val="right" w:pos="9026"/>
      </w:tabs>
    </w:pPr>
  </w:style>
  <w:style w:type="character" w:customStyle="1" w:styleId="FooterChar">
    <w:name w:val="Footer Char"/>
    <w:basedOn w:val="DefaultParagraphFont"/>
    <w:link w:val="Footer"/>
    <w:uiPriority w:val="99"/>
    <w:rsid w:val="00C533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0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8963906">
      <w:bodyDiv w:val="1"/>
      <w:marLeft w:val="0"/>
      <w:marRight w:val="0"/>
      <w:marTop w:val="0"/>
      <w:marBottom w:val="0"/>
      <w:divBdr>
        <w:top w:val="none" w:sz="0" w:space="0" w:color="auto"/>
        <w:left w:val="none" w:sz="0" w:space="0" w:color="auto"/>
        <w:bottom w:val="none" w:sz="0" w:space="0" w:color="auto"/>
        <w:right w:val="none" w:sz="0" w:space="0" w:color="auto"/>
      </w:divBdr>
    </w:div>
    <w:div w:id="17011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pc.gov.m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marcela.mazarenco</cp:lastModifiedBy>
  <cp:revision>21</cp:revision>
  <cp:lastPrinted>2018-11-20T13:51:00Z</cp:lastPrinted>
  <dcterms:created xsi:type="dcterms:W3CDTF">2018-10-18T04:53:00Z</dcterms:created>
  <dcterms:modified xsi:type="dcterms:W3CDTF">2018-12-27T11:40:00Z</dcterms:modified>
</cp:coreProperties>
</file>